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04" coordsize="21600,21600" o:spt="104.0"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connectangles="270,270,270,90,0" o:connectlocs="@8,0;@11,@2;@15,0;@16,@21;@13,@2" o:connecttype="custom" o:extrusionok="f" textboxrect="@41,@43,@42,@44"/>
            <v:handles/>
            <o:complex v:ext="view"/>
          </v:shapetype>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jc w:val="left"/>
        <w:rPr>
          <w:sz w:val="28"/>
          <w:szCs w:val="28"/>
        </w:rPr>
      </w:pP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AUDITORIA ENERGÉTCA: PROCEDIMIENTO Y EJEMPLO DE IMPLEMENTACION EN GRANDES EDIFICIOS TERCIARIOS</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rPr>
          <w:b w:val="1"/>
          <w:sz w:val="36"/>
          <w:szCs w:val="36"/>
        </w:rPr>
      </w:pPr>
      <w:r w:rsidDel="00000000" w:rsidR="00000000" w:rsidRPr="00000000">
        <w:rPr>
          <w:rtl w:val="0"/>
        </w:rPr>
      </w:r>
    </w:p>
    <w:p w:rsidR="00000000" w:rsidDel="00000000" w:rsidP="00000000" w:rsidRDefault="00000000" w:rsidRPr="00000000" w14:paraId="00000008">
      <w:pPr>
        <w:ind w:left="708" w:firstLine="992.7874015748033"/>
        <w:rPr>
          <w:b w:val="1"/>
          <w:sz w:val="28"/>
          <w:szCs w:val="28"/>
        </w:rPr>
      </w:pPr>
      <w:r w:rsidDel="00000000" w:rsidR="00000000" w:rsidRPr="00000000">
        <w:rPr>
          <w:b w:val="1"/>
          <w:sz w:val="28"/>
          <w:szCs w:val="28"/>
          <w:rtl w:val="0"/>
        </w:rPr>
        <w:t xml:space="preserve">            AUTOR: XXX</w:t>
      </w:r>
    </w:p>
    <w:p w:rsidR="00000000" w:rsidDel="00000000" w:rsidP="00000000" w:rsidRDefault="00000000" w:rsidRPr="00000000" w14:paraId="00000009">
      <w:pPr>
        <w:rPr>
          <w:b w:val="1"/>
          <w:sz w:val="36"/>
          <w:szCs w:val="36"/>
        </w:rPr>
      </w:pPr>
      <w:r w:rsidDel="00000000" w:rsidR="00000000" w:rsidRPr="00000000">
        <w:rPr>
          <w:rtl w:val="0"/>
        </w:rPr>
      </w:r>
    </w:p>
    <w:p w:rsidR="00000000" w:rsidDel="00000000" w:rsidP="00000000" w:rsidRDefault="00000000" w:rsidRPr="00000000" w14:paraId="0000000A">
      <w:pPr>
        <w:jc w:val="left"/>
        <w:rPr>
          <w:b w:val="1"/>
          <w:sz w:val="28"/>
          <w:szCs w:val="28"/>
        </w:rPr>
      </w:pPr>
      <w:r w:rsidDel="00000000" w:rsidR="00000000" w:rsidRPr="00000000">
        <w:rPr>
          <w:sz w:val="28"/>
          <w:szCs w:val="28"/>
          <w:rtl w:val="0"/>
        </w:rPr>
        <w:tab/>
        <w:tab/>
        <w:tab/>
        <w:tab/>
      </w:r>
      <w:r w:rsidDel="00000000" w:rsidR="00000000" w:rsidRPr="00000000">
        <w:rPr>
          <w:b w:val="1"/>
          <w:sz w:val="28"/>
          <w:szCs w:val="28"/>
          <w:rtl w:val="0"/>
        </w:rPr>
        <w:t xml:space="preserve">FECHA:</w:t>
      </w:r>
    </w:p>
    <w:p w:rsidR="00000000" w:rsidDel="00000000" w:rsidP="00000000" w:rsidRDefault="00000000" w:rsidRPr="00000000" w14:paraId="0000000B">
      <w:pPr>
        <w:jc w:val="center"/>
        <w:rPr>
          <w:sz w:val="28"/>
          <w:szCs w:val="28"/>
        </w:rPr>
      </w:pPr>
      <w:r w:rsidDel="00000000" w:rsidR="00000000" w:rsidRPr="00000000">
        <w:rPr>
          <w:rtl w:val="0"/>
        </w:rPr>
      </w:r>
    </w:p>
    <w:p w:rsidR="00000000" w:rsidDel="00000000" w:rsidP="00000000" w:rsidRDefault="00000000" w:rsidRPr="00000000" w14:paraId="0000000C">
      <w:pPr>
        <w:jc w:val="center"/>
        <w:rPr>
          <w:sz w:val="28"/>
          <w:szCs w:val="28"/>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color="5f5f5f" w:space="1" w:sz="4" w:val="single"/>
          <w:right w:space="0" w:sz="0" w:val="nil"/>
          <w:between w:space="0" w:sz="0" w:val="nil"/>
        </w:pBdr>
        <w:shd w:fill="auto" w:val="clear"/>
        <w:spacing w:after="480" w:before="24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E">
          <w:pPr>
            <w:spacing w:line="276" w:lineRule="auto"/>
            <w:rPr>
              <w:rFonts w:ascii="Arial" w:cs="Arial" w:eastAsia="Arial" w:hAnsi="Arial"/>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pStyle w:val="Heading1"/>
        <w:rPr/>
      </w:pPr>
      <w:bookmarkStart w:colFirst="0" w:colLast="0" w:name="_heading=h.30j0zll" w:id="0"/>
      <w:bookmarkEnd w:id="0"/>
      <w:r w:rsidDel="00000000" w:rsidR="00000000" w:rsidRPr="00000000">
        <w:rPr>
          <w:rtl w:val="0"/>
        </w:rPr>
        <w:t xml:space="preserve">Introducción</w:t>
      </w:r>
    </w:p>
    <w:p w:rsidR="00000000" w:rsidDel="00000000" w:rsidP="00000000" w:rsidRDefault="00000000" w:rsidRPr="00000000" w14:paraId="00000010">
      <w:pPr>
        <w:spacing w:after="280" w:before="280" w:line="276" w:lineRule="auto"/>
        <w:rPr>
          <w:rFonts w:ascii="Arial" w:cs="Arial" w:eastAsia="Arial" w:hAnsi="Arial"/>
        </w:rPr>
      </w:pPr>
      <w:r w:rsidDel="00000000" w:rsidR="00000000" w:rsidRPr="00000000">
        <w:rPr>
          <w:rFonts w:ascii="Arial" w:cs="Arial" w:eastAsia="Arial" w:hAnsi="Arial"/>
          <w:rtl w:val="0"/>
        </w:rPr>
        <w:t xml:space="preserve">En este punto se deja por escrito el por qué se va a realizar la auditoría energética.</w:t>
      </w:r>
    </w:p>
    <w:p w:rsidR="00000000" w:rsidDel="00000000" w:rsidP="00000000" w:rsidRDefault="00000000" w:rsidRPr="00000000" w14:paraId="00000011">
      <w:pPr>
        <w:spacing w:after="280" w:before="280" w:line="276" w:lineRule="auto"/>
        <w:rPr>
          <w:rFonts w:ascii="Arial" w:cs="Arial" w:eastAsia="Arial" w:hAnsi="Arial"/>
          <w:color w:val="ff0000"/>
        </w:rPr>
      </w:pPr>
      <w:r w:rsidDel="00000000" w:rsidR="00000000" w:rsidRPr="00000000">
        <w:rPr>
          <w:rFonts w:ascii="Arial" w:cs="Arial" w:eastAsia="Arial" w:hAnsi="Arial"/>
          <w:color w:val="ff0000"/>
          <w:rtl w:val="0"/>
        </w:rPr>
        <w:t xml:space="preserve">Ejemplo:</w:t>
      </w:r>
    </w:p>
    <w:p w:rsidR="00000000" w:rsidDel="00000000" w:rsidP="00000000" w:rsidRDefault="00000000" w:rsidRPr="00000000" w14:paraId="00000012">
      <w:pPr>
        <w:spacing w:after="280" w:before="280" w:line="276" w:lineRule="auto"/>
        <w:rPr>
          <w:rFonts w:ascii="Arial" w:cs="Arial" w:eastAsia="Arial" w:hAnsi="Arial"/>
        </w:rPr>
      </w:pPr>
      <w:r w:rsidDel="00000000" w:rsidR="00000000" w:rsidRPr="00000000">
        <w:rPr>
          <w:rFonts w:ascii="Arial" w:cs="Arial" w:eastAsia="Arial" w:hAnsi="Arial"/>
          <w:rtl w:val="0"/>
        </w:rPr>
        <w:t xml:space="preserve">A petición de la empresa XXX se procede por parte de (autor/autores) a la auditoría en materia de energía de los edificios (nombre de edificios o estructuras, si es que los tienen). </w:t>
      </w:r>
    </w:p>
    <w:p w:rsidR="00000000" w:rsidDel="00000000" w:rsidP="00000000" w:rsidRDefault="00000000" w:rsidRPr="00000000" w14:paraId="0000001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4">
      <w:pPr>
        <w:pStyle w:val="Heading2"/>
        <w:numPr>
          <w:ilvl w:val="1"/>
          <w:numId w:val="11"/>
        </w:numPr>
        <w:tabs>
          <w:tab w:val="left" w:pos="1276"/>
        </w:tabs>
        <w:ind w:left="720" w:hanging="720"/>
        <w:rPr/>
      </w:pPr>
      <w:bookmarkStart w:colFirst="0" w:colLast="0" w:name="_heading=h.4d34og8" w:id="1"/>
      <w:bookmarkEnd w:id="1"/>
      <w:r w:rsidDel="00000000" w:rsidR="00000000" w:rsidRPr="00000000">
        <w:rPr>
          <w:rtl w:val="0"/>
        </w:rPr>
        <w:t xml:space="preserve">OBJETIVOS DE </w:t>
      </w:r>
      <w:r w:rsidDel="00000000" w:rsidR="00000000" w:rsidRPr="00000000">
        <w:rPr>
          <w:sz w:val="28"/>
          <w:szCs w:val="28"/>
          <w:rtl w:val="0"/>
        </w:rPr>
        <w:t xml:space="preserve">esta</w:t>
      </w:r>
      <w:r w:rsidDel="00000000" w:rsidR="00000000" w:rsidRPr="00000000">
        <w:rPr>
          <w:rtl w:val="0"/>
        </w:rPr>
        <w:t xml:space="preserve"> AUDITORÍA ENERGÉTICA</w:t>
      </w:r>
    </w:p>
    <w:p w:rsidR="00000000" w:rsidDel="00000000" w:rsidP="00000000" w:rsidRDefault="00000000" w:rsidRPr="00000000" w14:paraId="00000015">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6">
      <w:pPr>
        <w:spacing w:after="200" w:line="276" w:lineRule="auto"/>
        <w:rPr>
          <w:rFonts w:ascii="Arial" w:cs="Arial" w:eastAsia="Arial" w:hAnsi="Arial"/>
        </w:rPr>
      </w:pPr>
      <w:r w:rsidDel="00000000" w:rsidR="00000000" w:rsidRPr="00000000">
        <w:rPr>
          <w:rFonts w:ascii="Arial" w:cs="Arial" w:eastAsia="Arial" w:hAnsi="Arial"/>
          <w:rtl w:val="0"/>
        </w:rPr>
        <w:t xml:space="preserve">El objetivo final de la auditoría de eficiencia energética es reducir el consumo de energía en los edificios, en definitiva es reducir la demanda, sin que afecte al rendimiento de los sistemas.</w:t>
      </w:r>
    </w:p>
    <w:p w:rsidR="00000000" w:rsidDel="00000000" w:rsidP="00000000" w:rsidRDefault="00000000" w:rsidRPr="00000000" w14:paraId="00000017">
      <w:pPr>
        <w:spacing w:after="0" w:line="276" w:lineRule="auto"/>
        <w:rPr>
          <w:rFonts w:ascii="Arial" w:cs="Arial" w:eastAsia="Arial" w:hAnsi="Arial"/>
        </w:rPr>
      </w:pPr>
      <w:r w:rsidDel="00000000" w:rsidR="00000000" w:rsidRPr="00000000">
        <w:rPr>
          <w:rFonts w:ascii="Arial" w:cs="Arial" w:eastAsia="Arial" w:hAnsi="Arial"/>
          <w:rtl w:val="0"/>
        </w:rPr>
        <w:t xml:space="preserve">Esta auditoría tiene por objetivos:</w:t>
      </w:r>
    </w:p>
    <w:p w:rsidR="00000000" w:rsidDel="00000000" w:rsidP="00000000" w:rsidRDefault="00000000" w:rsidRPr="00000000" w14:paraId="0000001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Fomentar el ahorro energético, mejorar la eficiencia en todos los sectores y en diversos niveles.</w:t>
      </w:r>
    </w:p>
    <w:p w:rsidR="00000000" w:rsidDel="00000000" w:rsidP="00000000" w:rsidRDefault="00000000" w:rsidRPr="00000000" w14:paraId="000000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Promover el uso de los recursos energéticos propios, de origen renovable.</w:t>
      </w:r>
    </w:p>
    <w:p w:rsidR="00000000" w:rsidDel="00000000" w:rsidP="00000000" w:rsidRDefault="00000000" w:rsidRPr="00000000" w14:paraId="0000001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Atender a  la demanda energética, mejorando las infraestructuras de suministro. </w:t>
      </w:r>
    </w:p>
    <w:p w:rsidR="00000000" w:rsidDel="00000000" w:rsidP="00000000" w:rsidRDefault="00000000" w:rsidRPr="00000000" w14:paraId="0000001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Velar por los efectos medioambientales que se produzcan en el aprovechamiento de los recursos energéticos. La sostenibilidad social, económica y medioambiental.</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pStyle w:val="Heading3"/>
        <w:ind w:left="0" w:firstLine="0"/>
        <w:rPr/>
      </w:pPr>
      <w:bookmarkStart w:colFirst="0" w:colLast="0" w:name="_heading=h.17dp8vu" w:id="2"/>
      <w:bookmarkEnd w:id="2"/>
      <w:r w:rsidDel="00000000" w:rsidR="00000000" w:rsidRPr="00000000">
        <w:rPr>
          <w:rtl w:val="0"/>
        </w:rPr>
        <w:t xml:space="preserve">Información previa</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color w:val="ff0000"/>
          <w:rtl w:val="0"/>
        </w:rPr>
        <w:t xml:space="preserve">En este punto se coloca los estudios previos al análisis de auditoría que tiene el edificio en cuestión:</w:t>
      </w:r>
      <w:r w:rsidDel="00000000" w:rsidR="00000000" w:rsidRPr="00000000">
        <w:rPr>
          <w:rtl w:val="0"/>
        </w:rPr>
      </w:r>
    </w:p>
    <w:tbl>
      <w:tblPr>
        <w:tblStyle w:val="Table1"/>
        <w:tblW w:w="7208.0" w:type="dxa"/>
        <w:jc w:val="left"/>
        <w:tblInd w:w="55.0" w:type="dxa"/>
        <w:tblLayout w:type="fixed"/>
        <w:tblLook w:val="0400"/>
      </w:tblPr>
      <w:tblGrid>
        <w:gridCol w:w="4864"/>
        <w:gridCol w:w="2344"/>
        <w:tblGridChange w:id="0">
          <w:tblGrid>
            <w:gridCol w:w="4864"/>
            <w:gridCol w:w="2344"/>
          </w:tblGrid>
        </w:tblGridChange>
      </w:tblGrid>
      <w:tr>
        <w:trPr>
          <w:trHeight w:val="144" w:hRule="atLeast"/>
        </w:trPr>
        <w:tc>
          <w:tcPr>
            <w:tcBorders>
              <w:top w:color="000000" w:space="0" w:sz="8" w:val="single"/>
              <w:left w:color="000000" w:space="0" w:sz="8" w:val="single"/>
              <w:bottom w:color="000000" w:space="0" w:sz="0" w:val="nil"/>
              <w:right w:color="000000" w:space="0" w:sz="0" w:val="nil"/>
            </w:tcBorders>
            <w:shd w:fill="00b0f0" w:val="clear"/>
            <w:vAlign w:val="bottom"/>
          </w:tcPr>
          <w:p w:rsidR="00000000" w:rsidDel="00000000" w:rsidP="00000000" w:rsidRDefault="00000000" w:rsidRPr="00000000" w14:paraId="00000020">
            <w:pPr>
              <w:spacing w:after="0" w:lineRule="auto"/>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1. DATOS GENERALES DEL EDIFICIO</w:t>
            </w:r>
          </w:p>
        </w:tc>
        <w:tc>
          <w:tcPr>
            <w:tcBorders>
              <w:top w:color="000000" w:space="0" w:sz="8" w:val="single"/>
              <w:left w:color="000000" w:space="0" w:sz="0" w:val="nil"/>
              <w:bottom w:color="000000" w:space="0" w:sz="0" w:val="nil"/>
              <w:right w:color="000000" w:space="0" w:sz="8" w:val="single"/>
            </w:tcBorders>
            <w:shd w:fill="00b0f0" w:val="clear"/>
            <w:vAlign w:val="bottom"/>
          </w:tcPr>
          <w:p w:rsidR="00000000" w:rsidDel="00000000" w:rsidP="00000000" w:rsidRDefault="00000000" w:rsidRPr="00000000" w14:paraId="00000021">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bottom w:color="000000" w:space="0" w:sz="0" w:val="nil"/>
              <w:right w:color="000000" w:space="0" w:sz="0" w:val="nil"/>
            </w:tcBorders>
            <w:shd w:fill="00b0f0" w:val="clear"/>
            <w:vAlign w:val="bottom"/>
          </w:tcPr>
          <w:p w:rsidR="00000000" w:rsidDel="00000000" w:rsidP="00000000" w:rsidRDefault="00000000" w:rsidRPr="00000000" w14:paraId="00000022">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0" w:val="nil"/>
              <w:right w:color="000000" w:space="0" w:sz="8" w:val="single"/>
            </w:tcBorders>
            <w:shd w:fill="00b0f0" w:val="clear"/>
            <w:vAlign w:val="bottom"/>
          </w:tcPr>
          <w:p w:rsidR="00000000" w:rsidDel="00000000" w:rsidP="00000000" w:rsidRDefault="00000000" w:rsidRPr="00000000" w14:paraId="0000002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24">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EDIFICIO</w:t>
            </w:r>
          </w:p>
        </w:tc>
      </w:tr>
      <w:tr>
        <w:trPr>
          <w:trHeight w:val="144"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center"/>
          </w:tcPr>
          <w:p w:rsidR="00000000" w:rsidDel="00000000" w:rsidP="00000000" w:rsidRDefault="00000000" w:rsidRPr="00000000" w14:paraId="00000026">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1.1 TIPO DE EDIFICIO</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28">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29">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02A">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Tipo de edificio: edificio de oficinas, centro social, centro de enseñanza, centro deportivo…</w:t>
            </w:r>
          </w:p>
        </w:tc>
      </w:tr>
      <w:tr>
        <w:trPr>
          <w:trHeight w:val="144"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2C">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2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trabajadores del edificio: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2F">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3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Año de construcción: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31">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32">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de plantas: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3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de plantas bajo rasante:</w:t>
            </w:r>
          </w:p>
        </w:tc>
      </w:tr>
      <w:tr>
        <w:trPr>
          <w:trHeight w:val="144" w:hRule="atLeast"/>
        </w:trPr>
        <w:tc>
          <w:tcPr>
            <w:tcBorders>
              <w:top w:color="000000" w:space="0" w:sz="4" w:val="single"/>
              <w:left w:color="000000" w:space="0" w:sz="8" w:val="single"/>
              <w:bottom w:color="000000" w:space="0" w:sz="4" w:val="single"/>
              <w:right w:color="000000" w:space="0" w:sz="4" w:val="single"/>
            </w:tcBorders>
            <w:shd w:fill="f2f2f2" w:val="clear"/>
            <w:vAlign w:val="bottom"/>
          </w:tcPr>
          <w:p w:rsidR="00000000" w:rsidDel="00000000" w:rsidP="00000000" w:rsidRDefault="00000000" w:rsidRPr="00000000" w14:paraId="00000034">
            <w:pPr>
              <w:spacing w:after="0" w:lineRule="auto"/>
              <w:jc w:val="center"/>
              <w:rPr>
                <w:rFonts w:ascii="Calibri" w:cs="Calibri" w:eastAsia="Calibri" w:hAnsi="Calibri"/>
                <w:color w:val="000000"/>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035">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036">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1.2 SUPERFICIE DEL EDIFICIO</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38">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Total superficie construida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39">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3A">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Total superficie climatizada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3B">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3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Total superficie ventilada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3D">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3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Total superficie iluminada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3F">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4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41">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42">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Superficie útil y construida por planta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4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Alturas:</w:t>
            </w:r>
          </w:p>
        </w:tc>
      </w:tr>
      <w:tr>
        <w:trPr>
          <w:trHeight w:val="144" w:hRule="atLeast"/>
        </w:trPr>
        <w:tc>
          <w:tcPr>
            <w:tcBorders>
              <w:top w:color="000000" w:space="0" w:sz="4" w:val="single"/>
              <w:left w:color="000000" w:space="0" w:sz="8" w:val="single"/>
              <w:bottom w:color="000000" w:space="0" w:sz="4" w:val="single"/>
              <w:right w:color="000000" w:space="0" w:sz="4" w:val="single"/>
            </w:tcBorders>
            <w:shd w:fill="f2f2f2" w:val="clear"/>
            <w:vAlign w:val="bottom"/>
          </w:tcPr>
          <w:p w:rsidR="00000000" w:rsidDel="00000000" w:rsidP="00000000" w:rsidRDefault="00000000" w:rsidRPr="00000000" w14:paraId="00000044">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4" w:val="single"/>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045">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46">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Planta Sótano:</w:t>
            </w:r>
          </w:p>
        </w:tc>
        <w:tc>
          <w:tcPr>
            <w:tcBorders>
              <w:top w:color="000000" w:space="0" w:sz="0" w:val="nil"/>
              <w:left w:color="000000" w:space="0" w:sz="8" w:val="single"/>
              <w:bottom w:color="000000" w:space="0" w:sz="4" w:val="single"/>
              <w:right w:color="000000" w:space="0" w:sz="8" w:val="single"/>
            </w:tcBorders>
            <w:shd w:fill="f2f2f2" w:val="clear"/>
            <w:vAlign w:val="center"/>
          </w:tcPr>
          <w:p w:rsidR="00000000" w:rsidDel="00000000" w:rsidP="00000000" w:rsidRDefault="00000000" w:rsidRPr="00000000" w14:paraId="00000047">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48">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Planta Baja: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49">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4A">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Planta Primera: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4B">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4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Planta Segunda: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4D">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4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4F">
            <w:pPr>
              <w:spacing w:after="0" w:lineRule="auto"/>
              <w:jc w:val="left"/>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5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Descripción de uso de las superficies</w:t>
            </w:r>
          </w:p>
        </w:tc>
        <w:tc>
          <w:tcPr>
            <w:tcBorders>
              <w:top w:color="000000" w:space="0" w:sz="0" w:val="nil"/>
              <w:left w:color="000000" w:space="0" w:sz="0" w:val="nil"/>
              <w:bottom w:color="000000" w:space="0" w:sz="0" w:val="nil"/>
              <w:right w:color="000000" w:space="0" w:sz="8" w:val="single"/>
            </w:tcBorders>
            <w:shd w:fill="ffffff" w:val="clear"/>
            <w:vAlign w:val="bottom"/>
          </w:tcPr>
          <w:p w:rsidR="00000000" w:rsidDel="00000000" w:rsidP="00000000" w:rsidRDefault="00000000" w:rsidRPr="00000000" w14:paraId="00000051">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52">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Superficie total destinada a administración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53">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54">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Superficie total destinada a cafetería/restaurante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55">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56">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Superficie total destinada a salones de actos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57">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58">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Superficie total destinada a almacenes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59">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5A">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Superficie total destinada a aulas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5B">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5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5D">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5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Total superficie a auditar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5F">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6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Total superficie habitable a auditar (m</w:t>
            </w:r>
            <w:r w:rsidDel="00000000" w:rsidR="00000000" w:rsidRPr="00000000">
              <w:rPr>
                <w:rFonts w:ascii="Calibri" w:cs="Calibri" w:eastAsia="Calibri" w:hAnsi="Calibri"/>
                <w:color w:val="000000"/>
                <w:sz w:val="18"/>
                <w:szCs w:val="18"/>
                <w:vertAlign w:val="superscript"/>
                <w:rtl w:val="0"/>
              </w:rPr>
              <w:t xml:space="preserve">2</w:t>
            </w:r>
            <w:r w:rsidDel="00000000" w:rsidR="00000000" w:rsidRPr="00000000">
              <w:rPr>
                <w:rFonts w:ascii="Calibri" w:cs="Calibri" w:eastAsia="Calibri" w:hAnsi="Calibri"/>
                <w:color w:val="000000"/>
                <w:sz w:val="18"/>
                <w:szCs w:val="18"/>
                <w:rtl w:val="0"/>
              </w:rPr>
              <w:t xml:space="preserv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61">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gridSpan w:val="2"/>
            <w:tcBorders>
              <w:top w:color="000000" w:space="0" w:sz="8" w:val="single"/>
              <w:left w:color="000000" w:space="0" w:sz="8" w:val="single"/>
              <w:bottom w:color="000000" w:space="0" w:sz="0" w:val="nil"/>
              <w:right w:color="000000" w:space="0" w:sz="8" w:val="single"/>
            </w:tcBorders>
            <w:shd w:fill="00b0f0" w:val="clear"/>
            <w:vAlign w:val="bottom"/>
          </w:tcPr>
          <w:p w:rsidR="00000000" w:rsidDel="00000000" w:rsidP="00000000" w:rsidRDefault="00000000" w:rsidRPr="00000000" w14:paraId="00000062">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1.3 OCUPACIÓN DEL EDIFICIO</w:t>
            </w:r>
          </w:p>
        </w:tc>
      </w:tr>
      <w:tr>
        <w:trPr>
          <w:trHeight w:val="144" w:hRule="atLeast"/>
        </w:trPr>
        <w:tc>
          <w:tcPr>
            <w:tcBorders>
              <w:top w:color="000000" w:space="0" w:sz="8" w:val="single"/>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64">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65">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66">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Horario de funcionamiento/ocupación días laborales:</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67">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68">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Horario de funcionamiento/ocupación sábados: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69">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6A">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Horario de funcionamiento/ocupación domingos y festivos: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6B">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6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Periodos en los que el edificio está desocupado: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6D">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06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06F">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070">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1.4 DATOS CIA SUMINISTRADORAS</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72">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7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74">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Contador eléctrico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75">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76">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Contador eléctrico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77">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78">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Contador eléctrico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79">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7A">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Contador Gas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7B">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right w:color="000000" w:space="0" w:sz="0" w:val="nil"/>
            </w:tcBorders>
            <w:shd w:fill="auto" w:val="clear"/>
            <w:vAlign w:val="bottom"/>
          </w:tcPr>
          <w:p w:rsidR="00000000" w:rsidDel="00000000" w:rsidP="00000000" w:rsidRDefault="00000000" w:rsidRPr="00000000" w14:paraId="0000007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Contador Gas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7D">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44" w:hRule="atLeast"/>
        </w:trPr>
        <w:tc>
          <w:tcPr>
            <w:tcBorders>
              <w:top w:color="000000" w:space="0" w:sz="0" w:val="nil"/>
              <w:left w:color="000000" w:space="0" w:sz="8" w:val="single"/>
              <w:right w:color="000000" w:space="0" w:sz="8" w:val="single"/>
            </w:tcBorders>
            <w:shd w:fill="auto" w:val="clear"/>
            <w:vAlign w:val="bottom"/>
          </w:tcPr>
          <w:p w:rsidR="00000000" w:rsidDel="00000000" w:rsidP="00000000" w:rsidRDefault="00000000" w:rsidRPr="00000000" w14:paraId="0000007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Contador Gas</w:t>
            </w:r>
          </w:p>
        </w:tc>
        <w:tc>
          <w:tcPr>
            <w:tcBorders>
              <w:top w:color="000000" w:space="0" w:sz="4" w:val="single"/>
              <w:left w:color="000000" w:space="0" w:sz="8" w:val="single"/>
              <w:bottom w:color="000000" w:space="0" w:sz="8" w:val="single"/>
              <w:right w:color="000000" w:space="0" w:sz="8" w:val="single"/>
            </w:tcBorders>
            <w:shd w:fill="f2f2f2" w:val="clear"/>
            <w:vAlign w:val="bottom"/>
          </w:tcPr>
          <w:p w:rsidR="00000000" w:rsidDel="00000000" w:rsidP="00000000" w:rsidRDefault="00000000" w:rsidRPr="00000000" w14:paraId="0000007F">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76" w:hRule="atLeast"/>
        </w:trPr>
        <w:tc>
          <w:tcPr>
            <w:tcBorders>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08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081">
            <w:pPr>
              <w:spacing w:after="0" w:lineRule="auto"/>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trHeight w:val="144"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082">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1.5 OBSERVACIONES</w:t>
            </w:r>
          </w:p>
        </w:tc>
      </w:tr>
      <w:tr>
        <w:trPr>
          <w:trHeight w:val="144" w:hRule="atLeast"/>
        </w:trPr>
        <w:tc>
          <w:tcPr>
            <w:tcBorders>
              <w:top w:color="000000" w:space="0" w:sz="0" w:val="nil"/>
              <w:left w:color="000000" w:space="0" w:sz="8" w:val="single"/>
              <w:bottom w:color="000000" w:space="0" w:sz="12" w:val="single"/>
              <w:right w:color="000000" w:space="0" w:sz="0" w:val="nil"/>
            </w:tcBorders>
            <w:shd w:fill="f2f2f2" w:val="clear"/>
            <w:vAlign w:val="bottom"/>
          </w:tcPr>
          <w:p w:rsidR="00000000" w:rsidDel="00000000" w:rsidP="00000000" w:rsidRDefault="00000000" w:rsidRPr="00000000" w14:paraId="00000084">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c>
          <w:tcPr>
            <w:tcBorders>
              <w:top w:color="000000" w:space="0" w:sz="0" w:val="nil"/>
              <w:left w:color="000000" w:space="0" w:sz="0" w:val="nil"/>
              <w:bottom w:color="000000" w:space="0" w:sz="12" w:val="single"/>
              <w:right w:color="000000" w:space="0" w:sz="8" w:val="single"/>
            </w:tcBorders>
            <w:shd w:fill="f2f2f2" w:val="clear"/>
            <w:vAlign w:val="bottom"/>
          </w:tcPr>
          <w:p w:rsidR="00000000" w:rsidDel="00000000" w:rsidP="00000000" w:rsidRDefault="00000000" w:rsidRPr="00000000" w14:paraId="00000085">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bl>
    <w:p w:rsidR="00000000" w:rsidDel="00000000" w:rsidP="00000000" w:rsidRDefault="00000000" w:rsidRPr="00000000" w14:paraId="00000086">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rdcrjn" w:id="3"/>
      <w:bookmarkEnd w:id="3"/>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Tabla.1.</w:t>
        <w:tab/>
        <w:t xml:space="preserve">Información previa del edificio.</w:t>
      </w:r>
    </w:p>
    <w:p w:rsidR="00000000" w:rsidDel="00000000" w:rsidP="00000000" w:rsidRDefault="00000000" w:rsidRPr="00000000" w14:paraId="00000087">
      <w:pPr>
        <w:spacing w:after="200" w:line="276" w:lineRule="auto"/>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88">
      <w:pPr>
        <w:spacing w:after="200" w:line="276" w:lineRule="auto"/>
        <w:jc w:val="left"/>
        <w:rPr>
          <w:rFonts w:ascii="Arial" w:cs="Arial" w:eastAsia="Arial" w:hAnsi="Arial"/>
        </w:rPr>
      </w:pPr>
      <w:r w:rsidDel="00000000" w:rsidR="00000000" w:rsidRPr="00000000">
        <w:rPr>
          <w:rtl w:val="0"/>
        </w:rPr>
      </w:r>
    </w:p>
    <w:tbl>
      <w:tblPr>
        <w:tblStyle w:val="Table2"/>
        <w:tblW w:w="8804.0" w:type="dxa"/>
        <w:jc w:val="left"/>
        <w:tblInd w:w="55.0" w:type="dxa"/>
        <w:tblLayout w:type="fixed"/>
        <w:tblLook w:val="0400"/>
      </w:tblPr>
      <w:tblGrid>
        <w:gridCol w:w="6749"/>
        <w:gridCol w:w="2055"/>
        <w:tblGridChange w:id="0">
          <w:tblGrid>
            <w:gridCol w:w="6749"/>
            <w:gridCol w:w="2055"/>
          </w:tblGrid>
        </w:tblGridChange>
      </w:tblGrid>
      <w:tr>
        <w:trPr>
          <w:trHeight w:val="300" w:hRule="atLeast"/>
        </w:trPr>
        <w:tc>
          <w:tcPr>
            <w:gridSpan w:val="2"/>
            <w:tcBorders>
              <w:top w:color="000000" w:space="0" w:sz="8" w:val="single"/>
              <w:left w:color="000000" w:space="0" w:sz="8" w:val="single"/>
              <w:bottom w:color="000000" w:space="0" w:sz="0" w:val="nil"/>
              <w:right w:color="000000" w:space="0" w:sz="8" w:val="single"/>
            </w:tcBorders>
            <w:shd w:fill="00b0f0" w:val="clear"/>
            <w:vAlign w:val="bottom"/>
          </w:tcPr>
          <w:p w:rsidR="00000000" w:rsidDel="00000000" w:rsidP="00000000" w:rsidRDefault="00000000" w:rsidRPr="00000000" w14:paraId="00000089">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 RELACIÓN DE CONSUMOS ENERGETICOS ACTUALES</w:t>
            </w:r>
          </w:p>
        </w:tc>
      </w:tr>
      <w:tr>
        <w:trPr>
          <w:trHeight w:val="990" w:hRule="atLeast"/>
        </w:trPr>
        <w:tc>
          <w:tcPr>
            <w:gridSpan w:val="2"/>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8B">
            <w:pPr>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Aportar, como mínimo, facturas de electricidad y de combustible (gas, gasóleo…) de los dos últimos años en los que el edificio haya estado operativo. Las facturas han de ser copia de las originales.</w:t>
            </w:r>
          </w:p>
        </w:tc>
      </w:tr>
      <w:tr>
        <w:trPr>
          <w:trHeight w:val="285" w:hRule="atLeast"/>
        </w:trPr>
        <w:tc>
          <w:tcPr>
            <w:gridSpan w:val="2"/>
            <w:tcBorders>
              <w:top w:color="000000" w:space="0" w:sz="8" w:val="single"/>
              <w:left w:color="000000" w:space="0" w:sz="8" w:val="single"/>
              <w:bottom w:color="000000" w:space="0" w:sz="0" w:val="nil"/>
              <w:right w:color="000000" w:space="0" w:sz="8" w:val="single"/>
            </w:tcBorders>
            <w:shd w:fill="00b0f0" w:val="clear"/>
            <w:vAlign w:val="center"/>
          </w:tcPr>
          <w:p w:rsidR="00000000" w:rsidDel="00000000" w:rsidP="00000000" w:rsidRDefault="00000000" w:rsidRPr="00000000" w14:paraId="0000008D">
            <w:pPr>
              <w:spacing w:after="0" w:lineRule="auto"/>
              <w:jc w:val="lef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2.1 CONSUMOS Y GASTOS ENERGETICOS</w:t>
            </w:r>
          </w:p>
        </w:tc>
      </w:tr>
      <w:tr>
        <w:trPr>
          <w:trHeight w:val="285" w:hRule="atLeast"/>
        </w:trPr>
        <w:tc>
          <w:tcPr>
            <w:tcBorders>
              <w:top w:color="000000" w:space="0" w:sz="8" w:val="single"/>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8F">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90">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30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91">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Electricidad (min. dos  últimos años)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92">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9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Consumo anual (kWh/año):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94">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9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Gasto anual electricidad (€/año, IVA no incluido):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96">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9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¿Suministro eléctrico en mercado libre o regulado?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98">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09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 es mercado libre ¿tiene acceso por Internet a lectura de consumos?</w:t>
            </w:r>
          </w:p>
        </w:tc>
      </w:tr>
      <w:tr>
        <w:trPr>
          <w:trHeight w:val="285"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9B">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9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tarifa contratada: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9E">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9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contratada (kW):</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A0">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A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Consumo eléctrico mes de agosto (kWh/mes):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A2">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A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Consumo eléctrico mes de enero (kWh/mes):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A4">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A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Consumo eléctrico mes de abril (kWh/mes):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A6">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A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A8">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30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A9">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Gasóleo C (min. Dos últimos años)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AA">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A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Consumo anual (l/año):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AC">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A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Gasto anual (€/año con IVA incluido):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AE">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A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¿Existe contador de Gasóleo C?  SI/NO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B0">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B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Especificar el uso del Gasóleo C: Calefacción / ACS/ Otros usos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B2">
            <w:pPr>
              <w:spacing w:after="0" w:lineRule="auto"/>
              <w:jc w:val="center"/>
              <w:rPr>
                <w:rFonts w:ascii="Calibri" w:cs="Calibri" w:eastAsia="Calibri" w:hAnsi="Calibri"/>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B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B4">
            <w:pPr>
              <w:spacing w:after="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trHeight w:val="30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B5">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Gas Natural (min. Dos últimos años)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B6">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B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Consumo anual (m</w:t>
            </w:r>
            <w:r w:rsidDel="00000000" w:rsidR="00000000" w:rsidRPr="00000000">
              <w:rPr>
                <w:rFonts w:ascii="Calibri" w:cs="Calibri" w:eastAsia="Calibri" w:hAnsi="Calibri"/>
                <w:color w:val="000000"/>
                <w:sz w:val="20"/>
                <w:szCs w:val="20"/>
                <w:vertAlign w:val="superscript"/>
                <w:rtl w:val="0"/>
              </w:rPr>
              <w:t xml:space="preserve">3</w:t>
            </w:r>
            <w:r w:rsidDel="00000000" w:rsidR="00000000" w:rsidRPr="00000000">
              <w:rPr>
                <w:rFonts w:ascii="Calibri" w:cs="Calibri" w:eastAsia="Calibri" w:hAnsi="Calibri"/>
                <w:color w:val="000000"/>
                <w:sz w:val="20"/>
                <w:szCs w:val="20"/>
                <w:rtl w:val="0"/>
              </w:rPr>
              <w:t xml:space="preserve">/año):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B8">
            <w:pPr>
              <w:spacing w:after="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B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Gasto anual (€/año IVA no incluido):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BA">
            <w:pPr>
              <w:spacing w:after="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r>
      <w:tr>
        <w:trPr>
          <w:trHeight w:val="285"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0B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Especificar el uso del Gas Natural: Calefacción/ACS/Vapor Lavandería/Cocina/Otros usos</w:t>
            </w:r>
          </w:p>
        </w:tc>
      </w:tr>
      <w:tr>
        <w:trPr>
          <w:trHeight w:val="285"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B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B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C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gridSpan w:val="2"/>
            <w:tcBorders>
              <w:top w:color="000000" w:space="0" w:sz="4" w:val="single"/>
              <w:left w:color="000000" w:space="0" w:sz="8" w:val="single"/>
              <w:bottom w:color="000000" w:space="0" w:sz="8" w:val="single"/>
              <w:right w:color="000000" w:space="0" w:sz="8" w:val="single"/>
            </w:tcBorders>
            <w:shd w:fill="f2f2f2" w:val="clear"/>
            <w:vAlign w:val="bottom"/>
          </w:tcPr>
          <w:p w:rsidR="00000000" w:rsidDel="00000000" w:rsidP="00000000" w:rsidRDefault="00000000" w:rsidRPr="00000000" w14:paraId="000000C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bl>
    <w:p w:rsidR="00000000" w:rsidDel="00000000" w:rsidP="00000000" w:rsidRDefault="00000000" w:rsidRPr="00000000" w14:paraId="000000C5">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6in1rg" w:id="4"/>
      <w:bookmarkEnd w:id="4"/>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Tabla.2. Relación de consumos energéticos actuales.</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3"/>
        <w:numPr>
          <w:ilvl w:val="2"/>
          <w:numId w:val="13"/>
        </w:numPr>
        <w:ind w:left="720" w:hanging="720"/>
        <w:rPr/>
      </w:pPr>
      <w:bookmarkStart w:colFirst="0" w:colLast="0" w:name="_heading=h.lnxbz9" w:id="5"/>
      <w:bookmarkEnd w:id="5"/>
      <w:r w:rsidDel="00000000" w:rsidR="00000000" w:rsidRPr="00000000">
        <w:rPr>
          <w:rtl w:val="0"/>
        </w:rPr>
        <w:t xml:space="preserve">Visita al inmueble: Estado actual, pruebas y comprobaciones.</w:t>
      </w:r>
    </w:p>
    <w:p w:rsidR="00000000" w:rsidDel="00000000" w:rsidP="00000000" w:rsidRDefault="00000000" w:rsidRPr="00000000" w14:paraId="000000C9">
      <w:pPr>
        <w:spacing w:after="200" w:line="276" w:lineRule="auto"/>
        <w:jc w:val="left"/>
        <w:rPr>
          <w:rFonts w:ascii="Arial" w:cs="Arial" w:eastAsia="Arial" w:hAnsi="Arial"/>
        </w:rPr>
      </w:pPr>
      <w:r w:rsidDel="00000000" w:rsidR="00000000" w:rsidRPr="00000000">
        <w:rPr>
          <w:rFonts w:ascii="Arial" w:cs="Arial" w:eastAsia="Arial" w:hAnsi="Arial"/>
          <w:color w:val="ff0000"/>
          <w:rtl w:val="0"/>
        </w:rPr>
        <w:t xml:space="preserve">Verificación del estado actual: En la elaboración de una auditoría energética se deberán verificar el estado en que se encuentra el edificio y sus instalaciones en relación a la documentación técnica previamente analizada. Toda esta información se puede recoger en las siguientes fichas:</w:t>
      </w:r>
      <w:r w:rsidDel="00000000" w:rsidR="00000000" w:rsidRPr="00000000">
        <w:br w:type="page"/>
      </w:r>
      <w:r w:rsidDel="00000000" w:rsidR="00000000" w:rsidRPr="00000000">
        <w:rPr>
          <w:rtl w:val="0"/>
        </w:rPr>
      </w:r>
    </w:p>
    <w:tbl>
      <w:tblPr>
        <w:tblStyle w:val="Table3"/>
        <w:tblW w:w="8799.0" w:type="dxa"/>
        <w:jc w:val="left"/>
        <w:tblInd w:w="60.0" w:type="dxa"/>
        <w:tblLayout w:type="fixed"/>
        <w:tblLook w:val="0400"/>
      </w:tblPr>
      <w:tblGrid>
        <w:gridCol w:w="6445"/>
        <w:gridCol w:w="2354"/>
        <w:tblGridChange w:id="0">
          <w:tblGrid>
            <w:gridCol w:w="6445"/>
            <w:gridCol w:w="2354"/>
          </w:tblGrid>
        </w:tblGridChange>
      </w:tblGrid>
      <w:tr>
        <w:trPr>
          <w:trHeight w:val="113" w:hRule="atLeast"/>
        </w:trPr>
        <w:tc>
          <w:tcPr>
            <w:gridSpan w:val="2"/>
            <w:tcBorders>
              <w:top w:color="000000" w:space="0" w:sz="12" w:val="single"/>
              <w:left w:color="000000" w:space="0" w:sz="8" w:val="single"/>
              <w:bottom w:color="000000" w:space="0" w:sz="4" w:val="single"/>
              <w:right w:color="000000" w:space="0" w:sz="8" w:val="single"/>
            </w:tcBorders>
            <w:shd w:fill="00b0f0" w:val="clear"/>
            <w:vAlign w:val="bottom"/>
          </w:tcPr>
          <w:p w:rsidR="00000000" w:rsidDel="00000000" w:rsidP="00000000" w:rsidRDefault="00000000" w:rsidRPr="00000000" w14:paraId="000000CA">
            <w:pPr>
              <w:spacing w:after="0" w:lineRule="auto"/>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3. INVENTARIO DE LA SITUACIÓN ACTUAL DEL EDIFICIO Y SUS INSTALACIONES</w:t>
            </w:r>
          </w:p>
        </w:tc>
      </w:tr>
      <w:tr>
        <w:trPr>
          <w:trHeight w:val="113" w:hRule="atLeast"/>
        </w:trPr>
        <w:tc>
          <w:tcPr>
            <w:gridSpan w:val="2"/>
            <w:tcBorders>
              <w:top w:color="000000" w:space="0" w:sz="4" w:val="single"/>
              <w:left w:color="000000" w:space="0" w:sz="8" w:val="single"/>
              <w:bottom w:color="000000" w:space="0" w:sz="8" w:val="single"/>
              <w:right w:color="000000" w:space="0" w:sz="8" w:val="single"/>
            </w:tcBorders>
            <w:shd w:fill="f2f2f2" w:val="clear"/>
            <w:vAlign w:val="bottom"/>
          </w:tcPr>
          <w:p w:rsidR="00000000" w:rsidDel="00000000" w:rsidP="00000000" w:rsidRDefault="00000000" w:rsidRPr="00000000" w14:paraId="000000CC">
            <w:pPr>
              <w:spacing w:after="0" w:lineRule="auto"/>
              <w:jc w:val="center"/>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Nombre edificio: </w:t>
            </w:r>
            <w:r w:rsidDel="00000000" w:rsidR="00000000" w:rsidRPr="00000000">
              <w:rPr>
                <w:rFonts w:ascii="Calibri" w:cs="Calibri" w:eastAsia="Calibri" w:hAnsi="Calibri"/>
                <w:b w:val="1"/>
                <w:i w:val="1"/>
                <w:color w:val="000000"/>
                <w:sz w:val="18"/>
                <w:szCs w:val="18"/>
                <w:rtl w:val="0"/>
              </w:rPr>
              <w:t xml:space="preserve">EDIFICIO</w:t>
            </w: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CE">
            <w:pPr>
              <w:spacing w:after="0" w:lineRule="auto"/>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Zona Climática:</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CF">
            <w:pPr>
              <w:spacing w:after="0" w:lineRule="auto"/>
              <w:jc w:val="left"/>
              <w:rPr>
                <w:rFonts w:ascii="Calibri" w:cs="Calibri" w:eastAsia="Calibri" w:hAnsi="Calibri"/>
                <w:i w:val="1"/>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D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Tipo de edificación: convencional, catalogada, monumental</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D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D2">
            <w:pPr>
              <w:spacing w:after="0" w:lineRule="auto"/>
              <w:jc w:val="left"/>
              <w:rPr>
                <w:rFonts w:ascii="Calibri" w:cs="Calibri" w:eastAsia="Calibri" w:hAnsi="Calibri"/>
                <w:i w:val="1"/>
                <w:color w:val="000000"/>
                <w:sz w:val="18"/>
                <w:szCs w:val="18"/>
              </w:rPr>
            </w:pPr>
            <w:r w:rsidDel="00000000" w:rsidR="00000000" w:rsidRPr="00000000">
              <w:rPr>
                <w:rtl w:val="0"/>
              </w:rPr>
            </w:r>
          </w:p>
        </w:tc>
      </w:tr>
      <w:tr>
        <w:trPr>
          <w:trHeight w:val="113"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0D4">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Ubicación: entre medianeras, exento entre edificios, totalmente aislado</w:t>
            </w:r>
          </w:p>
        </w:tc>
      </w:tr>
      <w:tr>
        <w:trPr>
          <w:trHeight w:val="113"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D6">
            <w:pPr>
              <w:spacing w:after="0" w:lineRule="auto"/>
              <w:jc w:val="left"/>
              <w:rPr>
                <w:rFonts w:ascii="Calibri" w:cs="Calibri" w:eastAsia="Calibri" w:hAnsi="Calibri"/>
                <w:i w:val="1"/>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D8">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Entorno: urbano, rural, aislado</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D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DA">
            <w:pPr>
              <w:spacing w:after="0" w:lineRule="auto"/>
              <w:jc w:val="left"/>
              <w:rPr>
                <w:rFonts w:ascii="Calibri" w:cs="Calibri" w:eastAsia="Calibri" w:hAnsi="Calibri"/>
                <w:i w:val="1"/>
                <w:color w:val="000000"/>
                <w:sz w:val="18"/>
                <w:szCs w:val="18"/>
              </w:rPr>
            </w:pPr>
            <w:r w:rsidDel="00000000" w:rsidR="00000000" w:rsidRPr="00000000">
              <w:rPr>
                <w:rtl w:val="0"/>
              </w:rPr>
            </w:r>
          </w:p>
        </w:tc>
      </w:tr>
      <w:tr>
        <w:trPr>
          <w:trHeight w:val="113"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0D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Disposición respecto de edificios adyacentes (se aportará plano)</w:t>
            </w:r>
          </w:p>
        </w:tc>
      </w:tr>
      <w:tr>
        <w:trPr>
          <w:trHeight w:val="113"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DE">
            <w:pPr>
              <w:spacing w:after="0" w:lineRule="auto"/>
              <w:jc w:val="left"/>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E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Obstáculos que proyecten sombras (se aportará plano)</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E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E2">
            <w:pPr>
              <w:spacing w:after="0" w:lineRule="auto"/>
              <w:jc w:val="left"/>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 </w:t>
            </w:r>
          </w:p>
        </w:tc>
      </w:tr>
      <w:tr>
        <w:trPr>
          <w:trHeight w:val="113"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0E4">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3.1.1 REFORMAS REALIZADAS</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E6">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Año de la última reforma construida:</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E7">
            <w:pPr>
              <w:spacing w:after="0" w:lineRule="auto"/>
              <w:jc w:val="center"/>
              <w:rPr>
                <w:rFonts w:ascii="Calibri" w:cs="Calibri" w:eastAsia="Calibri" w:hAnsi="Calibri"/>
                <w:i w:val="1"/>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E8">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Descripción de la reforma realizada:</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0E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0EA">
            <w:pPr>
              <w:spacing w:after="0" w:lineRule="auto"/>
              <w:jc w:val="center"/>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 </w:t>
            </w:r>
          </w:p>
        </w:tc>
      </w:tr>
      <w:tr>
        <w:trPr>
          <w:trHeight w:val="113"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0E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¿Está previsto realizar alguna reforma o rehabilitación de los cerramientos del edificio? SI/NO</w:t>
            </w:r>
          </w:p>
        </w:tc>
      </w:tr>
      <w:tr>
        <w:trPr>
          <w:trHeight w:val="113" w:hRule="atLeast"/>
        </w:trPr>
        <w:tc>
          <w:tcPr>
            <w:tcBorders>
              <w:top w:color="000000" w:space="0" w:sz="0" w:val="nil"/>
              <w:left w:color="000000" w:space="0" w:sz="8" w:val="single"/>
              <w:bottom w:color="000000" w:space="0" w:sz="0" w:val="nil"/>
              <w:right w:color="000000" w:space="0" w:sz="4" w:val="single"/>
            </w:tcBorders>
            <w:shd w:fill="auto" w:val="clear"/>
            <w:vAlign w:val="bottom"/>
          </w:tcPr>
          <w:p w:rsidR="00000000" w:rsidDel="00000000" w:rsidP="00000000" w:rsidRDefault="00000000" w:rsidRPr="00000000" w14:paraId="000000EE">
            <w:pPr>
              <w:spacing w:after="0" w:lineRule="auto"/>
              <w:jc w:val="center"/>
              <w:rPr>
                <w:rFonts w:ascii="Calibri" w:cs="Calibri" w:eastAsia="Calibri" w:hAnsi="Calibri"/>
                <w:i w:val="1"/>
                <w:color w:val="000000"/>
                <w:sz w:val="18"/>
                <w:szCs w:val="18"/>
              </w:rPr>
            </w:pPr>
            <w:r w:rsidDel="00000000" w:rsidR="00000000" w:rsidRPr="00000000">
              <w:rPr>
                <w:rFonts w:ascii="Calibri" w:cs="Calibri" w:eastAsia="Calibri" w:hAnsi="Calibri"/>
                <w:i w:val="1"/>
                <w:color w:val="000000"/>
                <w:sz w:val="18"/>
                <w:szCs w:val="18"/>
                <w:rtl w:val="0"/>
              </w:rPr>
              <w:t xml:space="preserve"> </w:t>
            </w:r>
          </w:p>
        </w:tc>
        <w:tc>
          <w:tcPr>
            <w:tcBorders>
              <w:top w:color="000000" w:space="0" w:sz="4" w:val="single"/>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0EF">
            <w:pPr>
              <w:spacing w:after="0" w:lineRule="auto"/>
              <w:jc w:val="cente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F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En caso afirmativo ¿qué porcentaje del total abarcaría la reforma?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F1">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0F2">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3.1.2 CARACTERÍSTICAS DE LA ENVOLVENTE TÉRMICA DEL EDIFICIO</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F4">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Orientación</w:t>
            </w:r>
          </w:p>
        </w:tc>
        <w:tc>
          <w:tcPr>
            <w:tcBorders>
              <w:top w:color="000000" w:space="0" w:sz="4" w:val="single"/>
              <w:left w:color="000000" w:space="0" w:sz="4" w:val="single"/>
              <w:bottom w:color="000000" w:space="0" w:sz="0" w:val="nil"/>
              <w:right w:color="000000" w:space="0" w:sz="8" w:val="single"/>
            </w:tcBorders>
            <w:shd w:fill="f2f2f2" w:val="clear"/>
            <w:vAlign w:val="bottom"/>
          </w:tcPr>
          <w:p w:rsidR="00000000" w:rsidDel="00000000" w:rsidP="00000000" w:rsidRDefault="00000000" w:rsidRPr="00000000" w14:paraId="000000F5">
            <w:pPr>
              <w:spacing w:after="0" w:lineRule="auto"/>
              <w:jc w:val="cente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F6">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Elemento de la envolvente</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F7">
            <w:pPr>
              <w:spacing w:after="0" w:lineRule="auto"/>
              <w:jc w:val="cente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F8">
            <w:pPr>
              <w:spacing w:after="0" w:lineRule="auto"/>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CUBIERTA 1</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0F9">
            <w:pPr>
              <w:spacing w:after="0" w:lineRule="auto"/>
              <w:jc w:val="left"/>
              <w:rPr>
                <w:rFonts w:ascii="Calibri" w:cs="Calibri" w:eastAsia="Calibri" w:hAnsi="Calibri"/>
                <w:i w:val="1"/>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FA">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Cubierta Plana/Inclinada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FB">
            <w:pPr>
              <w:spacing w:after="0" w:lineRule="auto"/>
              <w:jc w:val="center"/>
              <w:rPr>
                <w:rFonts w:ascii="Calibri" w:cs="Calibri" w:eastAsia="Calibri" w:hAnsi="Calibri"/>
                <w:i w:val="1"/>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F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Tipo de espacio de contacto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FD">
            <w:pPr>
              <w:spacing w:after="0" w:lineRule="auto"/>
              <w:jc w:val="center"/>
              <w:rPr>
                <w:rFonts w:ascii="Calibri" w:cs="Calibri" w:eastAsia="Calibri" w:hAnsi="Calibri"/>
                <w:i w:val="1"/>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0F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Superficie del elemento(m^2)</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0FF">
            <w:pPr>
              <w:spacing w:after="0" w:lineRule="auto"/>
              <w:jc w:val="center"/>
              <w:rPr>
                <w:rFonts w:ascii="Calibri" w:cs="Calibri" w:eastAsia="Calibri" w:hAnsi="Calibri"/>
                <w:i w:val="1"/>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0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Propiedades térmicas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01">
            <w:pPr>
              <w:spacing w:after="0" w:lineRule="auto"/>
              <w:jc w:val="center"/>
              <w:rPr>
                <w:rFonts w:ascii="Calibri" w:cs="Calibri" w:eastAsia="Calibri" w:hAnsi="Calibri"/>
                <w:i w:val="1"/>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02">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Tramitancia térmica (W/(m^2) k)</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03">
            <w:pPr>
              <w:spacing w:after="0" w:lineRule="auto"/>
              <w:jc w:val="center"/>
              <w:rPr>
                <w:rFonts w:ascii="Calibri" w:cs="Calibri" w:eastAsia="Calibri" w:hAnsi="Calibri"/>
                <w:i w:val="1"/>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04">
            <w:pPr>
              <w:spacing w:after="0" w:lineRule="auto"/>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HUECO/LUCERNARIO (CUBIERTA)</w:t>
            </w:r>
          </w:p>
        </w:tc>
        <w:tc>
          <w:tcPr>
            <w:tcBorders>
              <w:top w:color="000000" w:space="0" w:sz="0" w:val="nil"/>
              <w:left w:color="000000" w:space="0" w:sz="0" w:val="nil"/>
              <w:bottom w:color="000000" w:space="0" w:sz="4" w:val="single"/>
              <w:right w:color="000000" w:space="0" w:sz="8" w:val="single"/>
            </w:tcBorders>
            <w:shd w:fill="ffffff" w:val="clear"/>
            <w:vAlign w:val="bottom"/>
          </w:tcPr>
          <w:p w:rsidR="00000000" w:rsidDel="00000000" w:rsidP="00000000" w:rsidRDefault="00000000" w:rsidRPr="00000000" w14:paraId="00000105">
            <w:pPr>
              <w:spacing w:after="0" w:lineRule="auto"/>
              <w:jc w:val="center"/>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06">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Fachada asociada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07">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08">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Multiplicador(número de huecos de las mismas características)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09">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0A">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Superficie de un hueco (m^2)</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0B">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0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Superficie total de los huecos (m^2)</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0D">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0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Porcentaje de marco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0F">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1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Permeabilidad del hueco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11">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12">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Absortividad del marco (color)</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13">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14">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Absortividad del marco (tono)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15">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16">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Dispositivo de protección solar:</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17">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4" w:val="single"/>
            </w:tcBorders>
            <w:shd w:fill="auto" w:val="clear"/>
            <w:vAlign w:val="bottom"/>
          </w:tcPr>
          <w:p w:rsidR="00000000" w:rsidDel="00000000" w:rsidP="00000000" w:rsidRDefault="00000000" w:rsidRPr="00000000" w14:paraId="00000118">
            <w:pPr>
              <w:spacing w:after="0" w:lineRule="auto"/>
              <w:ind w:firstLine="1800"/>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Lucernarios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119">
            <w:pPr>
              <w:spacing w:after="0" w:lineRule="auto"/>
              <w:jc w:val="left"/>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4" w:val="single"/>
            </w:tcBorders>
            <w:shd w:fill="auto" w:val="clear"/>
            <w:vAlign w:val="bottom"/>
          </w:tcPr>
          <w:p w:rsidR="00000000" w:rsidDel="00000000" w:rsidP="00000000" w:rsidRDefault="00000000" w:rsidRPr="00000000" w14:paraId="0000011A">
            <w:pPr>
              <w:spacing w:after="0" w:lineRule="auto"/>
              <w:ind w:firstLine="3960"/>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X(m)</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11B">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4" w:val="single"/>
            </w:tcBorders>
            <w:shd w:fill="auto" w:val="clear"/>
            <w:vAlign w:val="bottom"/>
          </w:tcPr>
          <w:p w:rsidR="00000000" w:rsidDel="00000000" w:rsidP="00000000" w:rsidRDefault="00000000" w:rsidRPr="00000000" w14:paraId="0000011C">
            <w:pPr>
              <w:spacing w:after="0" w:lineRule="auto"/>
              <w:ind w:firstLine="3960"/>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Y(m)</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11D">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4" w:val="single"/>
            </w:tcBorders>
            <w:shd w:fill="auto" w:val="clear"/>
            <w:vAlign w:val="bottom"/>
          </w:tcPr>
          <w:p w:rsidR="00000000" w:rsidDel="00000000" w:rsidP="00000000" w:rsidRDefault="00000000" w:rsidRPr="00000000" w14:paraId="0000011E">
            <w:pPr>
              <w:spacing w:after="0" w:lineRule="auto"/>
              <w:ind w:firstLine="3960"/>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Z(m)</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11F">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4" w:val="single"/>
            </w:tcBorders>
            <w:shd w:fill="auto" w:val="clear"/>
            <w:vAlign w:val="bottom"/>
          </w:tcPr>
          <w:p w:rsidR="00000000" w:rsidDel="00000000" w:rsidP="00000000" w:rsidRDefault="00000000" w:rsidRPr="00000000" w14:paraId="0000012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color w:val="000000"/>
                <w:sz w:val="18"/>
                <w:szCs w:val="18"/>
              </w:rPr>
              <w:drawing>
                <wp:inline distB="0" distT="0" distL="0" distR="0">
                  <wp:extent cx="1103449" cy="337239"/>
                  <wp:effectExtent b="0" l="0" r="0" t="0"/>
                  <wp:docPr id="999" name="image15.png"/>
                  <a:graphic>
                    <a:graphicData uri="http://schemas.openxmlformats.org/drawingml/2006/picture">
                      <pic:pic>
                        <pic:nvPicPr>
                          <pic:cNvPr id="0" name="image15.png"/>
                          <pic:cNvPicPr preferRelativeResize="0"/>
                        </pic:nvPicPr>
                        <pic:blipFill>
                          <a:blip r:embed="rId7"/>
                          <a:srcRect b="69079" l="0" r="0" t="0"/>
                          <a:stretch>
                            <a:fillRect/>
                          </a:stretch>
                        </pic:blipFill>
                        <pic:spPr>
                          <a:xfrm>
                            <a:off x="0" y="0"/>
                            <a:ext cx="1103449" cy="337239"/>
                          </a:xfrm>
                          <a:prstGeom prst="rect"/>
                          <a:ln/>
                        </pic:spPr>
                      </pic:pic>
                    </a:graphicData>
                  </a:graphic>
                </wp:inline>
              </w:drawing>
            </w:r>
            <w:r w:rsidDel="00000000" w:rsidR="00000000" w:rsidRPr="00000000">
              <w:rPr>
                <w:rFonts w:ascii="Calibri" w:cs="Calibri" w:eastAsia="Calibri" w:hAnsi="Calibri"/>
                <w:color w:val="000000"/>
                <w:sz w:val="18"/>
                <w:szCs w:val="18"/>
              </w:rPr>
              <w:drawing>
                <wp:inline distB="0" distT="0" distL="0" distR="0">
                  <wp:extent cx="1159392" cy="350624"/>
                  <wp:effectExtent b="0" l="0" r="0" t="0"/>
                  <wp:docPr id="998" name="image9.png"/>
                  <a:graphic>
                    <a:graphicData uri="http://schemas.openxmlformats.org/drawingml/2006/picture">
                      <pic:pic>
                        <pic:nvPicPr>
                          <pic:cNvPr id="0" name="image9.png"/>
                          <pic:cNvPicPr preferRelativeResize="0"/>
                        </pic:nvPicPr>
                        <pic:blipFill>
                          <a:blip r:embed="rId8"/>
                          <a:srcRect b="34868" l="4837" r="0" t="35965"/>
                          <a:stretch>
                            <a:fillRect/>
                          </a:stretch>
                        </pic:blipFill>
                        <pic:spPr>
                          <a:xfrm>
                            <a:off x="0" y="0"/>
                            <a:ext cx="1159392" cy="350624"/>
                          </a:xfrm>
                          <a:prstGeom prst="rect"/>
                          <a:ln/>
                        </pic:spPr>
                      </pic:pic>
                    </a:graphicData>
                  </a:graphic>
                </wp:inline>
              </w:drawing>
            </w:r>
            <w:r w:rsidDel="00000000" w:rsidR="00000000" w:rsidRPr="00000000">
              <w:rPr>
                <w:rFonts w:ascii="Calibri" w:cs="Calibri" w:eastAsia="Calibri" w:hAnsi="Calibri"/>
                <w:color w:val="000000"/>
                <w:sz w:val="18"/>
                <w:szCs w:val="18"/>
              </w:rPr>
              <w:drawing>
                <wp:inline distB="0" distT="0" distL="0" distR="0">
                  <wp:extent cx="890057" cy="386589"/>
                  <wp:effectExtent b="0" l="0" r="0" t="0"/>
                  <wp:docPr id="1000" name="image8.png"/>
                  <a:graphic>
                    <a:graphicData uri="http://schemas.openxmlformats.org/drawingml/2006/picture">
                      <pic:pic>
                        <pic:nvPicPr>
                          <pic:cNvPr id="0" name="image8.png"/>
                          <pic:cNvPicPr preferRelativeResize="0"/>
                        </pic:nvPicPr>
                        <pic:blipFill>
                          <a:blip r:embed="rId9"/>
                          <a:srcRect b="0" l="7006" r="16247" t="66228"/>
                          <a:stretch>
                            <a:fillRect/>
                          </a:stretch>
                        </pic:blipFill>
                        <pic:spPr>
                          <a:xfrm>
                            <a:off x="0" y="0"/>
                            <a:ext cx="890057" cy="386589"/>
                          </a:xfrm>
                          <a:prstGeom prst="rect"/>
                          <a:ln/>
                        </pic:spPr>
                      </pic:pic>
                    </a:graphicData>
                  </a:graphic>
                </wp:inline>
              </w:drawing>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ffffff" w:val="clear"/>
            <w:vAlign w:val="bottom"/>
          </w:tcPr>
          <w:p w:rsidR="00000000" w:rsidDel="00000000" w:rsidP="00000000" w:rsidRDefault="00000000" w:rsidRPr="00000000" w14:paraId="00000121">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ffffff" w:val="clear"/>
            <w:vAlign w:val="bottom"/>
          </w:tcPr>
          <w:p w:rsidR="00000000" w:rsidDel="00000000" w:rsidP="00000000" w:rsidRDefault="00000000" w:rsidRPr="00000000" w14:paraId="00000122">
            <w:pPr>
              <w:spacing w:after="0"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Tipo de vidrio</w:t>
            </w:r>
          </w:p>
        </w:tc>
        <w:tc>
          <w:tcPr>
            <w:tcBorders>
              <w:top w:color="000000" w:space="0" w:sz="0" w:val="nil"/>
              <w:left w:color="000000" w:space="0" w:sz="4" w:val="single"/>
              <w:bottom w:color="000000" w:space="0" w:sz="0" w:val="nil"/>
              <w:right w:color="000000" w:space="0" w:sz="8" w:val="single"/>
            </w:tcBorders>
            <w:shd w:fill="f2f2f2" w:val="clear"/>
            <w:vAlign w:val="bottom"/>
          </w:tcPr>
          <w:p w:rsidR="00000000" w:rsidDel="00000000" w:rsidP="00000000" w:rsidRDefault="00000000" w:rsidRPr="00000000" w14:paraId="00000123">
            <w:pPr>
              <w:spacing w:after="0" w:lineRule="auto"/>
              <w:jc w:val="left"/>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ffffff" w:val="clear"/>
            <w:vAlign w:val="bottom"/>
          </w:tcPr>
          <w:p w:rsidR="00000000" w:rsidDel="00000000" w:rsidP="00000000" w:rsidRDefault="00000000" w:rsidRPr="00000000" w14:paraId="00000124">
            <w:pPr>
              <w:spacing w:after="0" w:lineRule="auto"/>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Tipo de marco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25">
            <w:pPr>
              <w:spacing w:after="0" w:lineRule="auto"/>
              <w:jc w:val="left"/>
              <w:rPr>
                <w:rFonts w:ascii="Calibri" w:cs="Calibri" w:eastAsia="Calibri" w:hAnsi="Calibri"/>
                <w:color w:val="000000"/>
                <w:sz w:val="20"/>
                <w:szCs w:val="20"/>
              </w:rPr>
            </w:pPr>
            <w:r w:rsidDel="00000000" w:rsidR="00000000" w:rsidRPr="00000000">
              <w:rPr>
                <w:rtl w:val="0"/>
              </w:rPr>
            </w:r>
          </w:p>
        </w:tc>
      </w:tr>
      <w:tr>
        <w:trPr>
          <w:trHeight w:val="113" w:hRule="atLeast"/>
        </w:trPr>
        <w:tc>
          <w:tcPr>
            <w:tcBorders>
              <w:top w:color="000000" w:space="0" w:sz="0" w:val="nil"/>
              <w:left w:color="000000" w:space="0" w:sz="8" w:val="single"/>
              <w:right w:color="000000" w:space="0" w:sz="0" w:val="nil"/>
            </w:tcBorders>
            <w:shd w:fill="auto" w:val="clear"/>
            <w:vAlign w:val="bottom"/>
          </w:tcPr>
          <w:p w:rsidR="00000000" w:rsidDel="00000000" w:rsidP="00000000" w:rsidRDefault="00000000" w:rsidRPr="00000000" w14:paraId="00000126">
            <w:pPr>
              <w:spacing w:after="0" w:lineRule="auto"/>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PUENTE TÉRMICO</w:t>
            </w:r>
          </w:p>
        </w:tc>
        <w:tc>
          <w:tcPr>
            <w:tcBorders>
              <w:top w:color="000000" w:space="0" w:sz="0" w:val="nil"/>
              <w:left w:color="000000" w:space="0" w:sz="0" w:val="nil"/>
              <w:right w:color="000000" w:space="0" w:sz="8" w:val="single"/>
            </w:tcBorders>
            <w:shd w:fill="ffffff" w:val="clear"/>
            <w:vAlign w:val="bottom"/>
          </w:tcPr>
          <w:p w:rsidR="00000000" w:rsidDel="00000000" w:rsidP="00000000" w:rsidRDefault="00000000" w:rsidRPr="00000000" w14:paraId="0000012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28">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Pilar integrado de fachada</w:t>
            </w:r>
          </w:p>
        </w:tc>
        <w:tc>
          <w:tcPr>
            <w:tcBorders>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2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2A">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Pilar en esquina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2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2C">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Contorno de hueco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2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2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Caja de persiana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2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3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Encuentro de fachada con forjado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3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32">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Encuentro de fachada con cubierta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3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34">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Encuentro de fachada con suelo en contacto con el aire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3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13" w:hRule="atLeast"/>
        </w:trPr>
        <w:tc>
          <w:tcPr>
            <w:tcBorders>
              <w:top w:color="000000" w:space="0" w:sz="0" w:val="nil"/>
              <w:left w:color="000000" w:space="0" w:sz="8" w:val="single"/>
              <w:bottom w:color="000000" w:space="0" w:sz="12" w:val="single"/>
              <w:right w:color="000000" w:space="0" w:sz="0" w:val="nil"/>
            </w:tcBorders>
            <w:shd w:fill="auto" w:val="clear"/>
            <w:vAlign w:val="bottom"/>
          </w:tcPr>
          <w:p w:rsidR="00000000" w:rsidDel="00000000" w:rsidP="00000000" w:rsidRDefault="00000000" w:rsidRPr="00000000" w14:paraId="00000136">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Encuentro de fachada con solera</w:t>
            </w:r>
          </w:p>
        </w:tc>
        <w:tc>
          <w:tcPr>
            <w:tcBorders>
              <w:top w:color="000000" w:space="0" w:sz="0" w:val="nil"/>
              <w:left w:color="000000" w:space="0" w:sz="4" w:val="single"/>
              <w:bottom w:color="000000" w:space="0" w:sz="12" w:val="single"/>
              <w:right w:color="000000" w:space="0" w:sz="8" w:val="single"/>
            </w:tcBorders>
            <w:shd w:fill="f2f2f2" w:val="clear"/>
            <w:vAlign w:val="bottom"/>
          </w:tcPr>
          <w:p w:rsidR="00000000" w:rsidDel="00000000" w:rsidP="00000000" w:rsidRDefault="00000000" w:rsidRPr="00000000" w14:paraId="0000013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bl>
    <w:p w:rsidR="00000000" w:rsidDel="00000000" w:rsidP="00000000" w:rsidRDefault="00000000" w:rsidRPr="00000000" w14:paraId="00000138">
      <w:pPr>
        <w:spacing w:after="0" w:line="276" w:lineRule="auto"/>
        <w:ind w:left="2124" w:firstLine="707.9999999999998"/>
        <w:jc w:val="left"/>
        <w:rPr>
          <w:rFonts w:ascii="Arial" w:cs="Arial" w:eastAsia="Arial" w:hAnsi="Arial"/>
          <w:b w:val="1"/>
          <w:color w:val="0070c0"/>
          <w:sz w:val="4"/>
          <w:szCs w:val="4"/>
        </w:rPr>
      </w:pPr>
      <w:r w:rsidDel="00000000" w:rsidR="00000000" w:rsidRPr="00000000">
        <w:rPr>
          <w:rtl w:val="0"/>
        </w:rPr>
      </w:r>
    </w:p>
    <w:p w:rsidR="00000000" w:rsidDel="00000000" w:rsidP="00000000" w:rsidRDefault="00000000" w:rsidRPr="00000000" w14:paraId="00000139">
      <w:pPr>
        <w:spacing w:after="0" w:line="276" w:lineRule="auto"/>
        <w:ind w:left="2124" w:firstLine="707.9999999999998"/>
        <w:jc w:val="left"/>
        <w:rPr>
          <w:rFonts w:ascii="Arial" w:cs="Arial" w:eastAsia="Arial" w:hAnsi="Arial"/>
          <w:b w:val="1"/>
          <w:color w:val="0070c0"/>
          <w:sz w:val="16"/>
          <w:szCs w:val="16"/>
        </w:rPr>
      </w:pPr>
      <w:r w:rsidDel="00000000" w:rsidR="00000000" w:rsidRPr="00000000">
        <w:rPr>
          <w:rFonts w:ascii="Arial" w:cs="Arial" w:eastAsia="Arial" w:hAnsi="Arial"/>
          <w:b w:val="1"/>
          <w:color w:val="0070c0"/>
          <w:sz w:val="16"/>
          <w:szCs w:val="16"/>
          <w:rtl w:val="0"/>
        </w:rPr>
        <w:t xml:space="preserve">Tabla. 3. Inventario y situación actual del edificio.</w:t>
      </w:r>
    </w:p>
    <w:p w:rsidR="00000000" w:rsidDel="00000000" w:rsidP="00000000" w:rsidRDefault="00000000" w:rsidRPr="00000000" w14:paraId="0000013A">
      <w:pPr>
        <w:spacing w:after="200" w:line="276" w:lineRule="auto"/>
        <w:jc w:val="left"/>
        <w:rPr>
          <w:rFonts w:ascii="Arial" w:cs="Arial" w:eastAsia="Arial" w:hAnsi="Arial"/>
          <w:b w:val="1"/>
          <w:color w:val="0070c0"/>
          <w:sz w:val="16"/>
          <w:szCs w:val="16"/>
        </w:rPr>
      </w:pPr>
      <w:r w:rsidDel="00000000" w:rsidR="00000000" w:rsidRPr="00000000">
        <w:br w:type="page"/>
      </w:r>
      <w:r w:rsidDel="00000000" w:rsidR="00000000" w:rsidRPr="00000000">
        <w:rPr>
          <w:rtl w:val="0"/>
        </w:rPr>
      </w:r>
    </w:p>
    <w:tbl>
      <w:tblPr>
        <w:tblStyle w:val="Table4"/>
        <w:tblW w:w="8799.0" w:type="dxa"/>
        <w:jc w:val="left"/>
        <w:tblInd w:w="60.0" w:type="dxa"/>
        <w:tblLayout w:type="fixed"/>
        <w:tblLook w:val="0400"/>
      </w:tblPr>
      <w:tblGrid>
        <w:gridCol w:w="6380"/>
        <w:gridCol w:w="2419"/>
        <w:tblGridChange w:id="0">
          <w:tblGrid>
            <w:gridCol w:w="6380"/>
            <w:gridCol w:w="2419"/>
          </w:tblGrid>
        </w:tblGridChange>
      </w:tblGrid>
      <w:tr>
        <w:trPr>
          <w:trHeight w:val="113"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13B">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3.2 SISTEMA DE CALEFACCIÓN (SALA DE CALDERAS)</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3D">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CALDERAS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3E">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3F">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Caldera 1</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40">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41">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Marca</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42">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4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Modelo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44">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45">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Año de instalación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46">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47">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Descripción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48">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49">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Combustible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4A">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4B">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Número de Calderas: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4C">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14D">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Tipo de caldera: (abierta/estanca)</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14E">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14F">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Tipo de caldera: (estándar/BT/condensación)</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150">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51">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Potencia térmica nominal de cada caldera </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52">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5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Rendimiento nominal de cada caldera (%)</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54">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55">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Temperatura de producción (ºC):</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56">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57">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Quemador 1</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58">
            <w:pPr>
              <w:spacing w:after="0" w:lineRule="auto"/>
              <w:jc w:val="left"/>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59">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Tipo de regulación del quemador: una marcha/tres marchas/modulante</w:t>
            </w:r>
          </w:p>
        </w:tc>
        <w:tc>
          <w:tcPr>
            <w:tcBorders>
              <w:top w:color="000000" w:space="0" w:sz="4" w:val="single"/>
              <w:left w:color="000000" w:space="0" w:sz="4" w:val="single"/>
              <w:bottom w:color="000000" w:space="0" w:sz="4" w:val="single"/>
              <w:right w:color="000000" w:space="0" w:sz="8" w:val="single"/>
            </w:tcBorders>
            <w:shd w:fill="f2f2f2" w:val="clear"/>
            <w:vAlign w:val="center"/>
          </w:tcPr>
          <w:p w:rsidR="00000000" w:rsidDel="00000000" w:rsidP="00000000" w:rsidRDefault="00000000" w:rsidRPr="00000000" w14:paraId="0000015A">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5B">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Año de instalación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5C">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5D">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Rango Potencia térmica nominal quemador (kWtérmicos)(3)</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5E">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5F">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SISTEMAS DE GESTIÓN</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61">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Autónomo/Centralizado/Ninguno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62">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6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Tipo de control (Manual/Reloj/Centralizado)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64">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65">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Tipo de regulación (Tª Exterior/Tª Impulsión)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66">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67">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V3V/V2V</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68">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69">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Número de válvulas de 3 Vías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6A">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6B">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Número de válvulas de 2 Vías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6C">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6D">
            <w:pPr>
              <w:spacing w:after="0" w:lineRule="auto"/>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HORARIOS DE FUNCIONAMIENTO</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6E">
            <w:pPr>
              <w:spacing w:after="0" w:lineRule="auto"/>
              <w:jc w:val="left"/>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6F">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Meses</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70">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71">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Semanalmente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72">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73">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3.6 SISTEMA DE PRODUCCIÓN DE AGUA CALIENTE SANITARIA</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75">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Consumo estimado anual de agua caliente (m3/año):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76">
            <w:pPr>
              <w:spacing w:after="0" w:lineRule="auto"/>
              <w:jc w:val="center"/>
              <w:rPr>
                <w:rFonts w:ascii="Calibri" w:cs="Calibri" w:eastAsia="Calibri" w:hAnsi="Calibri"/>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77">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Consumo estimado anual de agua caliente (kWh/año):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78">
            <w:pPr>
              <w:spacing w:after="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79">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Depósito 1:</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7A">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7B">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Volumen (L)</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7C">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7D">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Número de depósitos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7E">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7F">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Temperatura de Acumulación (ºC)</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80">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1">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Aislados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82">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Tipo de depósito (Interacumulador/Acumulador)</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84">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5">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Resistencias eléctricas de Apoyo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86">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7">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Potencia resistencias de apoyo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88">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9">
            <w:pPr>
              <w:spacing w:after="0" w:lineRule="auto"/>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Sistema individual</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8A">
            <w:pPr>
              <w:spacing w:after="0" w:lineRule="auto"/>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 </w:t>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B">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termos eléctricos:</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8C">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D">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Potencia eléctrica total de los termos (kWeléctricos):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8E">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F">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Volumen de acumulación total de los termos (I):</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90">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1">
            <w:pPr>
              <w:spacing w:after="0" w:lineRule="auto"/>
              <w:jc w:val="left"/>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Sistema individual</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92">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Nº termos eléctricos:</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94">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5">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Potencia eléctrica total de los termos (kWeléctricos):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96">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7">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Volumen de acumulación total de los termos (I):</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98">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9">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EXPANSIÓN</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9A">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B">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Vaso 1 x3</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9C">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D">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Volumen</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9E">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F">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Presión de Tarado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A0">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1">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CONTADORES DE ENERGÍA</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A2">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3">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Número de contadores</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A4">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8" w:val="single"/>
              <w:left w:color="000000" w:space="0" w:sz="8" w:val="single"/>
              <w:bottom w:color="000000" w:space="0" w:sz="8" w:val="single"/>
              <w:right w:color="000000" w:space="0" w:sz="0" w:val="nil"/>
            </w:tcBorders>
            <w:shd w:fill="00b0f0" w:val="clear"/>
            <w:vAlign w:val="bottom"/>
          </w:tcPr>
          <w:p w:rsidR="00000000" w:rsidDel="00000000" w:rsidP="00000000" w:rsidRDefault="00000000" w:rsidRPr="00000000" w14:paraId="000001A5">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DATOS ADICIONALES DE INTERES</w:t>
            </w:r>
          </w:p>
        </w:tc>
        <w:tc>
          <w:tcPr>
            <w:tcBorders>
              <w:top w:color="000000" w:space="0" w:sz="8" w:val="single"/>
              <w:left w:color="000000" w:space="0" w:sz="0" w:val="nil"/>
              <w:bottom w:color="000000" w:space="0" w:sz="8" w:val="single"/>
              <w:right w:color="000000" w:space="0" w:sz="8" w:val="single"/>
            </w:tcBorders>
            <w:shd w:fill="00b0f0" w:val="clear"/>
            <w:vAlign w:val="bottom"/>
          </w:tcPr>
          <w:p w:rsidR="00000000" w:rsidDel="00000000" w:rsidP="00000000" w:rsidRDefault="00000000" w:rsidRPr="00000000" w14:paraId="000001A6">
            <w:pPr>
              <w:spacing w:after="0" w:lineRule="auto"/>
              <w:jc w:val="left"/>
              <w:rPr>
                <w:rFonts w:ascii="Calibri" w:cs="Calibri" w:eastAsia="Calibri" w:hAnsi="Calibri"/>
                <w:b w:val="1"/>
                <w:i w:val="1"/>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7">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Dimensiones Sala de Caldera(m^2)</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A8">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9">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Acceso directo al exterior</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AA">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B">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Existencia de Vestíbulo de independencia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AC">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D">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Existencia de Ventilación (Natural/Mecánica/Ninguna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AE">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F">
            <w:pPr>
              <w:spacing w:after="0" w:lineRule="auto"/>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Estado cuadro eléctrico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B0">
            <w:pPr>
              <w:spacing w:after="0" w:lineRule="auto"/>
              <w:jc w:val="center"/>
              <w:rPr>
                <w:rFonts w:ascii="Calibri" w:cs="Calibri" w:eastAsia="Calibri" w:hAnsi="Calibri"/>
                <w:color w:val="000000"/>
                <w:sz w:val="18"/>
                <w:szCs w:val="18"/>
              </w:rPr>
            </w:pPr>
            <w:r w:rsidDel="00000000" w:rsidR="00000000" w:rsidRPr="00000000">
              <w:rPr>
                <w:rtl w:val="0"/>
              </w:rPr>
            </w:r>
          </w:p>
        </w:tc>
      </w:tr>
      <w:tr>
        <w:trPr>
          <w:trHeight w:val="113" w:hRule="atLeast"/>
        </w:trPr>
        <w:tc>
          <w:tcPr>
            <w:tcBorders>
              <w:top w:color="000000" w:space="0" w:sz="8" w:val="single"/>
              <w:left w:color="000000" w:space="0" w:sz="8" w:val="single"/>
              <w:bottom w:color="000000" w:space="0" w:sz="8" w:val="single"/>
              <w:right w:color="000000" w:space="0" w:sz="0" w:val="nil"/>
            </w:tcBorders>
            <w:shd w:fill="00b0f0" w:val="clear"/>
            <w:vAlign w:val="bottom"/>
          </w:tcPr>
          <w:p w:rsidR="00000000" w:rsidDel="00000000" w:rsidP="00000000" w:rsidRDefault="00000000" w:rsidRPr="00000000" w14:paraId="000001B1">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NOTAS:</w:t>
            </w:r>
          </w:p>
        </w:tc>
        <w:tc>
          <w:tcPr>
            <w:tcBorders>
              <w:top w:color="000000" w:space="0" w:sz="8" w:val="single"/>
              <w:left w:color="000000" w:space="0" w:sz="0" w:val="nil"/>
              <w:bottom w:color="000000" w:space="0" w:sz="8" w:val="single"/>
              <w:right w:color="000000" w:space="0" w:sz="8" w:val="single"/>
            </w:tcBorders>
            <w:shd w:fill="00b0f0" w:val="clear"/>
            <w:vAlign w:val="bottom"/>
          </w:tcPr>
          <w:p w:rsidR="00000000" w:rsidDel="00000000" w:rsidP="00000000" w:rsidRDefault="00000000" w:rsidRPr="00000000" w14:paraId="000001B2">
            <w:pPr>
              <w:spacing w:after="0" w:lineRule="auto"/>
              <w:jc w:val="left"/>
              <w:rPr>
                <w:rFonts w:ascii="Calibri" w:cs="Calibri" w:eastAsia="Calibri" w:hAnsi="Calibri"/>
                <w:b w:val="1"/>
                <w:i w:val="1"/>
                <w:color w:val="000000"/>
                <w:sz w:val="18"/>
                <w:szCs w:val="18"/>
              </w:rPr>
            </w:pPr>
            <w:r w:rsidDel="00000000" w:rsidR="00000000" w:rsidRPr="00000000">
              <w:rPr>
                <w:rFonts w:ascii="Calibri" w:cs="Calibri" w:eastAsia="Calibri" w:hAnsi="Calibri"/>
                <w:b w:val="1"/>
                <w:i w:val="1"/>
                <w:color w:val="000000"/>
                <w:sz w:val="18"/>
                <w:szCs w:val="18"/>
                <w:rtl w:val="0"/>
              </w:rPr>
              <w:t xml:space="preserve"> </w:t>
            </w:r>
          </w:p>
        </w:tc>
      </w:tr>
      <w:tr>
        <w:trPr>
          <w:trHeight w:val="113" w:hRule="atLeast"/>
        </w:trPr>
        <w:tc>
          <w:tcPr>
            <w:gridSpan w:val="2"/>
            <w:tcBorders>
              <w:top w:color="000000" w:space="0" w:sz="8" w:val="single"/>
              <w:left w:color="000000" w:space="0" w:sz="8" w:val="single"/>
              <w:bottom w:color="000000" w:space="0" w:sz="12" w:val="single"/>
              <w:right w:color="000000" w:space="0" w:sz="8" w:val="single"/>
            </w:tcBorders>
            <w:shd w:fill="f2f2f2" w:val="clear"/>
            <w:vAlign w:val="bottom"/>
          </w:tcPr>
          <w:p w:rsidR="00000000" w:rsidDel="00000000" w:rsidP="00000000" w:rsidRDefault="00000000" w:rsidRPr="00000000" w14:paraId="000001B3">
            <w:pPr>
              <w:spacing w:after="0" w:lineRule="auto"/>
              <w:jc w:val="lef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w:t>
            </w:r>
          </w:p>
        </w:tc>
      </w:tr>
    </w:tbl>
    <w:p w:rsidR="00000000" w:rsidDel="00000000" w:rsidP="00000000" w:rsidRDefault="00000000" w:rsidRPr="00000000" w14:paraId="000001B5">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5nkun2" w:id="6"/>
      <w:bookmarkEnd w:id="6"/>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 Inventario sistema de producción (Sala de calderas).</w:t>
      </w:r>
      <w:r w:rsidDel="00000000" w:rsidR="00000000" w:rsidRPr="00000000">
        <w:br w:type="page"/>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1440" w:right="0" w:firstLine="0"/>
        <w:jc w:val="center"/>
        <w:rPr>
          <w:rFonts w:ascii="Arial" w:cs="Arial" w:eastAsia="Arial" w:hAnsi="Arial"/>
          <w:b w:val="1"/>
          <w:i w:val="0"/>
          <w:smallCaps w:val="0"/>
          <w:strike w:val="0"/>
          <w:color w:val="0070c0"/>
          <w:sz w:val="16"/>
          <w:szCs w:val="16"/>
          <w:u w:val="none"/>
          <w:shd w:fill="auto" w:val="clear"/>
          <w:vertAlign w:val="baseline"/>
        </w:rPr>
      </w:pPr>
      <w:r w:rsidDel="00000000" w:rsidR="00000000" w:rsidRPr="00000000">
        <w:rPr>
          <w:rtl w:val="0"/>
        </w:rPr>
      </w:r>
    </w:p>
    <w:tbl>
      <w:tblPr>
        <w:tblStyle w:val="Table5"/>
        <w:tblW w:w="8799.0" w:type="dxa"/>
        <w:jc w:val="left"/>
        <w:tblInd w:w="60.0" w:type="dxa"/>
        <w:tblLayout w:type="fixed"/>
        <w:tblLook w:val="0400"/>
      </w:tblPr>
      <w:tblGrid>
        <w:gridCol w:w="6076"/>
        <w:gridCol w:w="2723"/>
        <w:tblGridChange w:id="0">
          <w:tblGrid>
            <w:gridCol w:w="6076"/>
            <w:gridCol w:w="2723"/>
          </w:tblGrid>
        </w:tblGridChange>
      </w:tblGrid>
      <w:tr>
        <w:trPr>
          <w:trHeight w:val="285"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1B7">
            <w:pPr>
              <w:spacing w:after="0" w:lineRule="auto"/>
              <w:jc w:val="lef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3.3 SISTEMA DE PRODUCCIÓN (FRIO/CALOR, a excepción de Sala de caldera)</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B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BA">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BB">
            <w:pPr>
              <w:spacing w:after="0" w:lineRule="auto"/>
              <w:jc w:val="lef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Equipo 1</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BC">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5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BD">
            <w:pPr>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máquina (solo frio/bomba de calor/ sistema expansión directa/roof top):</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BE">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BF">
            <w:pPr>
              <w:spacing w:after="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Nº máquinas:(solo producción)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C0">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Marca: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C2">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Modelo: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C4">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Año de instalación: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C6">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Descripción: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C8">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térmica nominal maquina kW:</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CA">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eléctrica nominal maquina kW:</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CC">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Temperatura de producción: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CE">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condensación: (aire/agua)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D0">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D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eléctrica Torre(condensación por agua)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D2">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D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Año de instalación de la Torre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D4">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D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Nº de Torres: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D6">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D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Temperatura de condensación de Torre: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D8">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D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Capacidad depósito de inercia (l)</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DA">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D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Vaso de expansión (capacidad) (l)</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DC">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D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DE">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DF">
            <w:pPr>
              <w:spacing w:after="0" w:lineRule="auto"/>
              <w:jc w:val="lef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SISTEMAS DE GESTIÓN</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E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Autónomo/Centralizado/Ninguno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E2">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E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control (Manual/Reloj/Centralizado)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E4">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E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regulación (Tª Exterior/Tª Impulsión)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E6">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E7">
            <w:pPr>
              <w:spacing w:after="0" w:lineRule="auto"/>
              <w:jc w:val="lef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V3V/V2V</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E8">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E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Número de válvulas de 3 Vías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EA">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E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Número de válvulas de 2 Vías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EC">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E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EE">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30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EF">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HORARIOS DE FUNCIONAMIENTO</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F0">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F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Meses</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F2">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F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Semanalmente</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1F4">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300" w:hRule="atLeast"/>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1F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F6">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bl>
    <w:p w:rsidR="00000000" w:rsidDel="00000000" w:rsidP="00000000" w:rsidRDefault="00000000" w:rsidRPr="00000000" w14:paraId="000001F7">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ksv4uv" w:id="7"/>
      <w:bookmarkEnd w:id="7"/>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 Inventario sistema de producción (Sistema de frio).</w:t>
      </w:r>
    </w:p>
    <w:p w:rsidR="00000000" w:rsidDel="00000000" w:rsidP="00000000" w:rsidRDefault="00000000" w:rsidRPr="00000000" w14:paraId="000001F8">
      <w:pPr>
        <w:spacing w:after="200" w:line="276" w:lineRule="auto"/>
        <w:jc w:val="left"/>
        <w:rPr>
          <w:rFonts w:ascii="Arial" w:cs="Arial" w:eastAsia="Arial" w:hAnsi="Arial"/>
        </w:rPr>
      </w:pPr>
      <w:r w:rsidDel="00000000" w:rsidR="00000000" w:rsidRPr="00000000">
        <w:br w:type="page"/>
      </w:r>
      <w:r w:rsidDel="00000000" w:rsidR="00000000" w:rsidRPr="00000000">
        <w:rPr>
          <w:rtl w:val="0"/>
        </w:rPr>
      </w:r>
    </w:p>
    <w:tbl>
      <w:tblPr>
        <w:tblStyle w:val="Table6"/>
        <w:tblW w:w="8799.0" w:type="dxa"/>
        <w:jc w:val="left"/>
        <w:tblInd w:w="60.0" w:type="dxa"/>
        <w:tblLayout w:type="fixed"/>
        <w:tblLook w:val="0400"/>
      </w:tblPr>
      <w:tblGrid>
        <w:gridCol w:w="6309"/>
        <w:gridCol w:w="2490"/>
        <w:tblGridChange w:id="0">
          <w:tblGrid>
            <w:gridCol w:w="6309"/>
            <w:gridCol w:w="2490"/>
          </w:tblGrid>
        </w:tblGridChange>
      </w:tblGrid>
      <w:tr>
        <w:trPr>
          <w:trHeight w:val="170"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1F9">
            <w:pPr>
              <w:spacing w:after="0" w:lineRule="auto"/>
              <w:jc w:val="lef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3.4 SISTEMA DE DISTRIBUCIÓN DE CLIMATIZACIÓN Y UNIDADES TERMINALES</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F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FC">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1FD">
            <w:pPr>
              <w:spacing w:after="0" w:lineRule="auto"/>
              <w:jc w:val="lef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3.4.4.Sistema de distribución de climatización</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1FE">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1F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Actividad desarrollada:</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00">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0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Temperatura consigna calefacción (0C):</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02">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0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Temperatura consigna refrigeración (0C):</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04">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0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06">
            <w:pPr>
              <w:spacing w:after="0" w:lineRule="auto"/>
              <w:jc w:val="left"/>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07">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Unidades terminales: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08">
            <w:pPr>
              <w:spacing w:after="0" w:lineRule="auto"/>
              <w:jc w:val="left"/>
              <w:rPr>
                <w:rFonts w:ascii="Arial" w:cs="Arial" w:eastAsia="Arial" w:hAnsi="Arial"/>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09">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0A">
            <w:pPr>
              <w:spacing w:after="0" w:lineRule="auto"/>
              <w:jc w:val="left"/>
              <w:rPr>
                <w:rFonts w:ascii="Arial" w:cs="Arial" w:eastAsia="Arial" w:hAnsi="Arial"/>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0B">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Climatizadora: NOMBRE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0C">
            <w:pPr>
              <w:spacing w:after="0" w:lineRule="auto"/>
              <w:jc w:val="left"/>
              <w:rPr>
                <w:rFonts w:ascii="Arial" w:cs="Arial" w:eastAsia="Arial" w:hAnsi="Arial"/>
                <w:color w:val="000000"/>
                <w:sz w:val="20"/>
                <w:szCs w:val="20"/>
              </w:rPr>
            </w:pPr>
            <w:r w:rsidDel="00000000" w:rsidR="00000000" w:rsidRPr="00000000">
              <w:rPr>
                <w:rtl w:val="0"/>
              </w:rPr>
            </w:r>
          </w:p>
        </w:tc>
      </w:tr>
      <w:tr>
        <w:trPr>
          <w:trHeight w:val="170" w:hRule="atLeast"/>
        </w:trPr>
        <w:tc>
          <w:tcPr>
            <w:tcBorders>
              <w:top w:color="000000" w:space="0" w:sz="4" w:val="single"/>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0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térmica nominal total en calefacción (kWtérmicos):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0E">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0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térmica nominal total en refrigeración (kWtérmicos):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10">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1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eléctrica total ventiladores (kWtérmicos):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12">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1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caudal cte., caudal variable</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14">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1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fan-coil: 2 tubos/4 tubos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16">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1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Caudal del aire impulsado (m3/h):</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18">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1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Caudal del aire renovado (m3/h):</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1A">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1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Climatizadoras con free-cooling:</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1C">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1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Climatizadoras con recuperación de calor:</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1E">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1F">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20">
            <w:pPr>
              <w:spacing w:after="0" w:lineRule="auto"/>
              <w:jc w:val="left"/>
              <w:rPr>
                <w:rFonts w:ascii="Arial" w:cs="Arial" w:eastAsia="Arial" w:hAnsi="Arial"/>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21">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Fan-Coils : NOMBRE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22">
            <w:pPr>
              <w:spacing w:after="0" w:lineRule="auto"/>
              <w:jc w:val="left"/>
              <w:rPr>
                <w:rFonts w:ascii="Arial" w:cs="Arial" w:eastAsia="Arial" w:hAnsi="Arial"/>
                <w:color w:val="000000"/>
                <w:sz w:val="20"/>
                <w:szCs w:val="20"/>
              </w:rPr>
            </w:pPr>
            <w:r w:rsidDel="00000000" w:rsidR="00000000" w:rsidRPr="00000000">
              <w:rPr>
                <w:rtl w:val="0"/>
              </w:rPr>
            </w:r>
          </w:p>
        </w:tc>
      </w:tr>
      <w:tr>
        <w:trPr>
          <w:trHeight w:val="170" w:hRule="atLeast"/>
        </w:trPr>
        <w:tc>
          <w:tcPr>
            <w:tcBorders>
              <w:top w:color="000000" w:space="0" w:sz="4" w:val="single"/>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2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térmica nominal total en calefacción (kWtérmicos):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24">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2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térmica nominal en refrigeración (kWtérmicos):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26">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2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Caudal ventiladores(m^3/h)</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28">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2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eléctrica ventiladores nominal total (kWtérmicos):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2A">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2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Nº Unidades: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2C">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2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fan-coil: 2 tubos/4 tubos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2E">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2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control de fan-coil: manual/centralizado/por termostato</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30">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31">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32">
            <w:pPr>
              <w:spacing w:after="0" w:lineRule="auto"/>
              <w:jc w:val="left"/>
              <w:rPr>
                <w:rFonts w:ascii="Arial" w:cs="Arial" w:eastAsia="Arial" w:hAnsi="Arial"/>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33">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34">
            <w:pPr>
              <w:spacing w:after="0" w:lineRule="auto"/>
              <w:jc w:val="left"/>
              <w:rPr>
                <w:rFonts w:ascii="Arial" w:cs="Arial" w:eastAsia="Arial" w:hAnsi="Arial"/>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35">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Radiadores taller y almacén</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36">
            <w:pPr>
              <w:spacing w:after="0" w:lineRule="auto"/>
              <w:jc w:val="left"/>
              <w:rPr>
                <w:rFonts w:ascii="Arial" w:cs="Arial" w:eastAsia="Arial" w:hAnsi="Arial"/>
                <w:color w:val="000000"/>
                <w:sz w:val="20"/>
                <w:szCs w:val="20"/>
              </w:rPr>
            </w:pPr>
            <w:r w:rsidDel="00000000" w:rsidR="00000000" w:rsidRPr="00000000">
              <w:rPr>
                <w:rtl w:val="0"/>
              </w:rPr>
            </w:r>
          </w:p>
        </w:tc>
      </w:tr>
      <w:tr>
        <w:trPr>
          <w:trHeight w:val="170" w:hRule="atLeast"/>
        </w:trPr>
        <w:tc>
          <w:tcPr>
            <w:tcBorders>
              <w:top w:color="000000" w:space="0" w:sz="4" w:val="single"/>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3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Marca</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38">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3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Modelo</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3A">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3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Superficie (m2)</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3C">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3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térmica nominal total (kWtérmicos):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3E">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3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Nº radiadores: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40">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4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Nº de habitaciones iguales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42">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4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Nº total de radiadores</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44">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4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Fuente de energía: electricidad/gas natural/gasóleo/propano</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46">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4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radiador: hierro/acero/aluminio</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48">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4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control del radiador: sin control/válvula termostática</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4A">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4B">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4C">
            <w:pPr>
              <w:spacing w:after="0" w:lineRule="auto"/>
              <w:jc w:val="left"/>
              <w:rPr>
                <w:rFonts w:ascii="Arial" w:cs="Arial" w:eastAsia="Arial" w:hAnsi="Arial"/>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4D">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4E">
            <w:pPr>
              <w:spacing w:after="0" w:lineRule="auto"/>
              <w:jc w:val="left"/>
              <w:rPr>
                <w:rFonts w:ascii="Arial" w:cs="Arial" w:eastAsia="Arial" w:hAnsi="Arial"/>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4F">
            <w:pPr>
              <w:spacing w:after="0" w:lineRule="auto"/>
              <w:jc w:val="lef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Suelo Radiante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50">
            <w:pPr>
              <w:spacing w:after="0" w:lineRule="auto"/>
              <w:jc w:val="left"/>
              <w:rPr>
                <w:rFonts w:ascii="Arial" w:cs="Arial" w:eastAsia="Arial" w:hAnsi="Arial"/>
                <w:color w:val="000000"/>
                <w:sz w:val="20"/>
                <w:szCs w:val="20"/>
              </w:rPr>
            </w:pPr>
            <w:r w:rsidDel="00000000" w:rsidR="00000000" w:rsidRPr="00000000">
              <w:rPr>
                <w:rtl w:val="0"/>
              </w:rPr>
            </w:r>
          </w:p>
        </w:tc>
      </w:tr>
      <w:tr>
        <w:trPr>
          <w:trHeight w:val="170" w:hRule="atLeast"/>
        </w:trPr>
        <w:tc>
          <w:tcPr>
            <w:tcBorders>
              <w:top w:color="000000" w:space="0" w:sz="4" w:val="single"/>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5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Marca</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52">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53">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Modelo</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54">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5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Nº total circuitos de suelo radiante</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56">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25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Fuente de energía: electricidad/gas natural/gasóleo/propano</w:t>
            </w:r>
          </w:p>
        </w:tc>
        <w:tc>
          <w:tcPr>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58">
            <w:pPr>
              <w:spacing w:after="0" w:lineRule="auto"/>
              <w:jc w:val="center"/>
              <w:rPr>
                <w:rFonts w:ascii="Calibri" w:cs="Calibri" w:eastAsia="Calibri" w:hAnsi="Calibri"/>
                <w:color w:val="000000"/>
                <w:sz w:val="20"/>
                <w:szCs w:val="20"/>
              </w:rPr>
            </w:pPr>
            <w:r w:rsidDel="00000000" w:rsidR="00000000" w:rsidRPr="00000000">
              <w:rPr>
                <w:rtl w:val="0"/>
              </w:rPr>
            </w:r>
          </w:p>
        </w:tc>
      </w:tr>
      <w:tr>
        <w:trPr>
          <w:trHeight w:val="170" w:hRule="atLeast"/>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25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control del radiador: sin control/válvula termostática</w:t>
            </w:r>
          </w:p>
        </w:tc>
        <w:tc>
          <w:tcPr>
            <w:tcBorders>
              <w:top w:color="000000" w:space="0" w:sz="0" w:val="nil"/>
              <w:left w:color="000000" w:space="0" w:sz="0" w:val="nil"/>
              <w:bottom w:color="000000" w:space="0" w:sz="8" w:val="single"/>
              <w:right w:color="000000" w:space="0" w:sz="8" w:val="single"/>
            </w:tcBorders>
            <w:shd w:fill="f2f2f2" w:val="clear"/>
            <w:vAlign w:val="bottom"/>
          </w:tcPr>
          <w:p w:rsidR="00000000" w:rsidDel="00000000" w:rsidP="00000000" w:rsidRDefault="00000000" w:rsidRPr="00000000" w14:paraId="0000025A">
            <w:pPr>
              <w:spacing w:after="0" w:lineRule="auto"/>
              <w:jc w:val="cente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25B">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4sinio" w:id="8"/>
      <w:bookmarkEnd w:id="8"/>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Tabla.5. Sistema de distribución.</w:t>
      </w:r>
    </w:p>
    <w:p w:rsidR="00000000" w:rsidDel="00000000" w:rsidP="00000000" w:rsidRDefault="00000000" w:rsidRPr="00000000" w14:paraId="0000025C">
      <w:pPr>
        <w:spacing w:after="200" w:line="276" w:lineRule="auto"/>
        <w:jc w:val="left"/>
        <w:rPr>
          <w:rFonts w:ascii="Arial" w:cs="Arial" w:eastAsia="Arial" w:hAnsi="Arial"/>
        </w:rPr>
      </w:pPr>
      <w:r w:rsidDel="00000000" w:rsidR="00000000" w:rsidRPr="00000000">
        <w:br w:type="page"/>
      </w:r>
      <w:r w:rsidDel="00000000" w:rsidR="00000000" w:rsidRPr="00000000">
        <w:rPr>
          <w:rtl w:val="0"/>
        </w:rPr>
      </w:r>
    </w:p>
    <w:tbl>
      <w:tblPr>
        <w:tblStyle w:val="Table7"/>
        <w:tblW w:w="9649.0" w:type="dxa"/>
        <w:jc w:val="center"/>
        <w:tblLayout w:type="fixed"/>
        <w:tblLook w:val="0400"/>
      </w:tblPr>
      <w:tblGrid>
        <w:gridCol w:w="6154"/>
        <w:gridCol w:w="3495"/>
        <w:tblGridChange w:id="0">
          <w:tblGrid>
            <w:gridCol w:w="6154"/>
            <w:gridCol w:w="3495"/>
          </w:tblGrid>
        </w:tblGridChange>
      </w:tblGrid>
      <w:tr>
        <w:trPr>
          <w:trHeight w:val="285"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25D">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3.5 SISTEMA DE VENTILACIÓN</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5F">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Ventilador/Extractor 1</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60">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61">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Nº equipos iguales:</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62">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63">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Marca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64">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65">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Modelo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66">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67">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Potencia eléctrica absorbida ventilador (kW):</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68">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69">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Caudal del aire trasegado(m3/h):</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6A">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6B">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Tipo de retorno: conducido/Plenum</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6C">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6D">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Recuperador de Calor</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6E">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6F">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Zona de actuación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70">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71">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Horario Funcionamiento controlado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72">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273">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74">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bl>
    <w:p w:rsidR="00000000" w:rsidDel="00000000" w:rsidP="00000000" w:rsidRDefault="00000000" w:rsidRPr="00000000" w14:paraId="00000275">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jxsxqh" w:id="9"/>
      <w:bookmarkEnd w:id="9"/>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6. Sistema de ventilación.</w:t>
      </w:r>
    </w:p>
    <w:p w:rsidR="00000000" w:rsidDel="00000000" w:rsidP="00000000" w:rsidRDefault="00000000" w:rsidRPr="00000000" w14:paraId="00000276">
      <w:pPr>
        <w:spacing w:after="200" w:line="276" w:lineRule="auto"/>
        <w:jc w:val="left"/>
        <w:rPr>
          <w:rFonts w:ascii="Arial" w:cs="Arial" w:eastAsia="Arial" w:hAnsi="Arial"/>
          <w:b w:val="1"/>
          <w:color w:val="0070c0"/>
          <w:sz w:val="16"/>
          <w:szCs w:val="16"/>
        </w:rPr>
      </w:pPr>
      <w:r w:rsidDel="00000000" w:rsidR="00000000" w:rsidRPr="00000000">
        <w:rPr>
          <w:rtl w:val="0"/>
        </w:rPr>
      </w:r>
    </w:p>
    <w:tbl>
      <w:tblPr>
        <w:tblStyle w:val="Table8"/>
        <w:tblW w:w="9654.0" w:type="dxa"/>
        <w:jc w:val="center"/>
        <w:tblLayout w:type="fixed"/>
        <w:tblLook w:val="0400"/>
      </w:tblPr>
      <w:tblGrid>
        <w:gridCol w:w="4640"/>
        <w:gridCol w:w="53"/>
        <w:gridCol w:w="4961"/>
        <w:tblGridChange w:id="0">
          <w:tblGrid>
            <w:gridCol w:w="4640"/>
            <w:gridCol w:w="53"/>
            <w:gridCol w:w="4961"/>
          </w:tblGrid>
        </w:tblGridChange>
      </w:tblGrid>
      <w:tr>
        <w:trPr>
          <w:trHeight w:val="285" w:hRule="atLeast"/>
        </w:trPr>
        <w:tc>
          <w:tcPr>
            <w:gridSpan w:val="3"/>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277">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3.6 SISTEMA DE BOMBEO</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27A">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gridSpan w:val="2"/>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7B">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7D">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BOMBAS</w:t>
            </w:r>
          </w:p>
        </w:tc>
        <w:tc>
          <w:tcPr>
            <w:gridSpan w:val="2"/>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7E">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80">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Bomba 1 </w:t>
            </w:r>
          </w:p>
        </w:tc>
        <w:tc>
          <w:tcPr>
            <w:gridSpan w:val="2"/>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81">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83">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Marca</w:t>
            </w:r>
          </w:p>
        </w:tc>
        <w:tc>
          <w:tcPr>
            <w:gridSpan w:val="2"/>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84">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86">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Modelo</w:t>
            </w:r>
          </w:p>
        </w:tc>
        <w:tc>
          <w:tcPr>
            <w:gridSpan w:val="2"/>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87">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89">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Número de bombas</w:t>
            </w:r>
          </w:p>
        </w:tc>
        <w:tc>
          <w:tcPr>
            <w:gridSpan w:val="2"/>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8A">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8C">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Bomba SIMPLE/GEMELA</w:t>
            </w:r>
          </w:p>
        </w:tc>
        <w:tc>
          <w:tcPr>
            <w:gridSpan w:val="2"/>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8D">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8F">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Variador de Frecuencia</w:t>
            </w:r>
          </w:p>
        </w:tc>
        <w:tc>
          <w:tcPr>
            <w:gridSpan w:val="2"/>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90">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92">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Reserva (Si/No/50%)</w:t>
            </w:r>
          </w:p>
        </w:tc>
        <w:tc>
          <w:tcPr>
            <w:gridSpan w:val="2"/>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93">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95">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Año de instalación</w:t>
            </w:r>
          </w:p>
        </w:tc>
        <w:tc>
          <w:tcPr>
            <w:gridSpan w:val="2"/>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96">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98">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Consumo eléctrico</w:t>
            </w:r>
          </w:p>
        </w:tc>
        <w:tc>
          <w:tcPr>
            <w:gridSpan w:val="2"/>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99">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9B">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Descripción Circuito</w:t>
            </w:r>
          </w:p>
        </w:tc>
        <w:tc>
          <w:tcPr>
            <w:gridSpan w:val="2"/>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9C">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29E">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gridSpan w:val="2"/>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9F">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8" w:val="single"/>
              <w:left w:color="000000" w:space="0" w:sz="8" w:val="single"/>
              <w:bottom w:color="000000" w:space="0" w:sz="8" w:val="single"/>
              <w:right w:color="000000" w:space="0" w:sz="0" w:val="nil"/>
            </w:tcBorders>
            <w:shd w:fill="00b0f0" w:val="clear"/>
            <w:vAlign w:val="bottom"/>
          </w:tcPr>
          <w:p w:rsidR="00000000" w:rsidDel="00000000" w:rsidP="00000000" w:rsidRDefault="00000000" w:rsidRPr="00000000" w14:paraId="000002A1">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NOTAS:</w:t>
            </w:r>
          </w:p>
        </w:tc>
        <w:tc>
          <w:tcPr>
            <w:gridSpan w:val="2"/>
            <w:tcBorders>
              <w:top w:color="000000" w:space="0" w:sz="8" w:val="single"/>
              <w:left w:color="000000" w:space="0" w:sz="0" w:val="nil"/>
              <w:bottom w:color="000000" w:space="0" w:sz="8" w:val="single"/>
              <w:right w:color="000000" w:space="0" w:sz="8" w:val="single"/>
            </w:tcBorders>
            <w:shd w:fill="00b0f0" w:val="clear"/>
            <w:vAlign w:val="bottom"/>
          </w:tcPr>
          <w:p w:rsidR="00000000" w:rsidDel="00000000" w:rsidP="00000000" w:rsidRDefault="00000000" w:rsidRPr="00000000" w14:paraId="000002A2">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 </w:t>
            </w:r>
          </w:p>
        </w:tc>
      </w:tr>
      <w:tr>
        <w:trPr>
          <w:trHeight w:val="360" w:hRule="atLeast"/>
        </w:trPr>
        <w:tc>
          <w:tcPr>
            <w:gridSpan w:val="3"/>
            <w:tcBorders>
              <w:top w:color="000000" w:space="0" w:sz="8" w:val="single"/>
              <w:left w:color="000000" w:space="0" w:sz="8" w:val="single"/>
              <w:bottom w:color="000000" w:space="0" w:sz="0" w:val="nil"/>
              <w:right w:color="000000" w:space="0" w:sz="8" w:val="single"/>
            </w:tcBorders>
            <w:shd w:fill="f2f2f2" w:val="clear"/>
            <w:vAlign w:val="bottom"/>
          </w:tcPr>
          <w:p w:rsidR="00000000" w:rsidDel="00000000" w:rsidP="00000000" w:rsidRDefault="00000000" w:rsidRPr="00000000" w14:paraId="000002A4">
            <w:pPr>
              <w:spacing w:after="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trHeight w:val="360" w:hRule="atLeast"/>
        </w:trPr>
        <w:tc>
          <w:tcPr>
            <w:tcBorders>
              <w:top w:color="000000" w:space="0" w:sz="0" w:val="nil"/>
              <w:left w:color="000000" w:space="0" w:sz="8" w:val="single"/>
              <w:bottom w:color="000000" w:space="0" w:sz="4" w:val="single"/>
              <w:right w:color="000000" w:space="0" w:sz="0" w:val="nil"/>
            </w:tcBorders>
            <w:shd w:fill="f2f2f2" w:val="clear"/>
            <w:vAlign w:val="bottom"/>
          </w:tcPr>
          <w:p w:rsidR="00000000" w:rsidDel="00000000" w:rsidP="00000000" w:rsidRDefault="00000000" w:rsidRPr="00000000" w14:paraId="000002A7">
            <w:pPr>
              <w:spacing w:after="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top w:color="000000" w:space="0" w:sz="0" w:val="nil"/>
              <w:left w:color="000000" w:space="0" w:sz="0" w:val="nil"/>
              <w:bottom w:color="000000" w:space="0" w:sz="4" w:val="single"/>
              <w:right w:color="000000" w:space="0" w:sz="8" w:val="single"/>
            </w:tcBorders>
            <w:shd w:fill="f2f2f2" w:val="clear"/>
            <w:vAlign w:val="bottom"/>
          </w:tcPr>
          <w:p w:rsidR="00000000" w:rsidDel="00000000" w:rsidP="00000000" w:rsidRDefault="00000000" w:rsidRPr="00000000" w14:paraId="000002A8">
            <w:pPr>
              <w:spacing w:after="0" w:lineRule="auto"/>
              <w:jc w:val="lef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trHeight w:val="285" w:hRule="atLeast"/>
        </w:trPr>
        <w:tc>
          <w:tcPr>
            <w:gridSpan w:val="3"/>
            <w:tcBorders>
              <w:top w:color="000000" w:space="0" w:sz="4" w:val="single"/>
            </w:tcBorders>
            <w:shd w:fill="auto" w:val="clear"/>
            <w:vAlign w:val="bottom"/>
          </w:tcPr>
          <w:p w:rsidR="00000000" w:rsidDel="00000000" w:rsidP="00000000" w:rsidRDefault="00000000" w:rsidRPr="00000000" w14:paraId="000002AA">
            <w:pPr>
              <w:spacing w:after="0" w:lineRule="auto"/>
              <w:jc w:val="center"/>
              <w:rPr>
                <w:rFonts w:ascii="Arial" w:cs="Arial" w:eastAsia="Arial" w:hAnsi="Arial"/>
                <w:b w:val="1"/>
                <w:color w:val="0070c0"/>
                <w:sz w:val="16"/>
                <w:szCs w:val="16"/>
              </w:rPr>
            </w:pPr>
            <w:r w:rsidDel="00000000" w:rsidR="00000000" w:rsidRPr="00000000">
              <w:rPr>
                <w:rtl w:val="0"/>
              </w:rPr>
            </w:r>
          </w:p>
          <w:p w:rsidR="00000000" w:rsidDel="00000000" w:rsidP="00000000" w:rsidRDefault="00000000" w:rsidRPr="00000000" w14:paraId="000002AB">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libri" w:cs="Calibri" w:eastAsia="Calibri" w:hAnsi="Calibri"/>
                <w:b w:val="1"/>
                <w:i w:val="1"/>
                <w:smallCaps w:val="0"/>
                <w:strike w:val="0"/>
                <w:color w:val="000000"/>
                <w:sz w:val="16"/>
                <w:szCs w:val="16"/>
                <w:u w:val="none"/>
                <w:shd w:fill="auto" w:val="clear"/>
                <w:vertAlign w:val="baseline"/>
              </w:rPr>
            </w:pPr>
            <w:bookmarkStart w:colFirst="0" w:colLast="0" w:name="_heading=h.z337ya" w:id="10"/>
            <w:bookmarkEnd w:id="10"/>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7. Sistema de bombeo</w:t>
            </w:r>
            <w:r w:rsidDel="00000000" w:rsidR="00000000" w:rsidRPr="00000000">
              <w:rPr>
                <w:rtl w:val="0"/>
              </w:rPr>
            </w:r>
          </w:p>
        </w:tc>
      </w:tr>
      <w:tr>
        <w:trPr>
          <w:trHeight w:val="285" w:hRule="atLeast"/>
        </w:trPr>
        <w:tc>
          <w:tcPr>
            <w:gridSpan w:val="3"/>
            <w:shd w:fill="auto" w:val="clear"/>
            <w:vAlign w:val="bottom"/>
          </w:tcPr>
          <w:p w:rsidR="00000000" w:rsidDel="00000000" w:rsidP="00000000" w:rsidRDefault="00000000" w:rsidRPr="00000000" w14:paraId="000002AE">
            <w:pPr>
              <w:spacing w:after="0" w:lineRule="auto"/>
              <w:jc w:val="left"/>
              <w:rPr>
                <w:rFonts w:ascii="Calibri" w:cs="Calibri" w:eastAsia="Calibri" w:hAnsi="Calibri"/>
                <w:b w:val="1"/>
                <w:i w:val="1"/>
                <w:color w:val="000000"/>
              </w:rPr>
            </w:pPr>
            <w:r w:rsidDel="00000000" w:rsidR="00000000" w:rsidRPr="00000000">
              <w:rPr>
                <w:rtl w:val="0"/>
              </w:rPr>
            </w:r>
          </w:p>
          <w:p w:rsidR="00000000" w:rsidDel="00000000" w:rsidP="00000000" w:rsidRDefault="00000000" w:rsidRPr="00000000" w14:paraId="000002AF">
            <w:pPr>
              <w:spacing w:after="0" w:lineRule="auto"/>
              <w:jc w:val="left"/>
              <w:rPr>
                <w:rFonts w:ascii="Calibri" w:cs="Calibri" w:eastAsia="Calibri" w:hAnsi="Calibri"/>
                <w:b w:val="1"/>
                <w:i w:val="1"/>
                <w:color w:val="000000"/>
              </w:rPr>
            </w:pPr>
            <w:r w:rsidDel="00000000" w:rsidR="00000000" w:rsidRPr="00000000">
              <w:rPr>
                <w:rtl w:val="0"/>
              </w:rPr>
            </w:r>
          </w:p>
        </w:tc>
      </w:tr>
      <w:tr>
        <w:trPr>
          <w:trHeight w:val="285" w:hRule="atLeast"/>
        </w:trPr>
        <w:tc>
          <w:tcPr>
            <w:gridSpan w:val="3"/>
            <w:tcBorders>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2B2">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3.8 EQUIPAMENTO OFIMÁTICO</w:t>
            </w:r>
          </w:p>
        </w:tc>
      </w:tr>
      <w:tr>
        <w:trPr>
          <w:trHeight w:val="300" w:hRule="atLeast"/>
        </w:trPr>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B5">
            <w:pPr>
              <w:spacing w:after="0" w:lineRule="auto"/>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Inventario de equipos (aprox.)</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B7">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B8">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PC´s con pantalla LCD (Uds.):</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BA">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BB">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PC´s con pantalla convencional (Uds.):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BD">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BE">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Impresoras de red (Uds.):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C0">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C1">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Impresoras de locales (Uds.):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C3">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C4">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Fotocopiadoras (Uds.):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C6">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gridSpan w:val="2"/>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2C7">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C9">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bl>
    <w:p w:rsidR="00000000" w:rsidDel="00000000" w:rsidP="00000000" w:rsidRDefault="00000000" w:rsidRPr="00000000" w14:paraId="000002CA">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j2qqm3" w:id="11"/>
      <w:bookmarkEnd w:id="11"/>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8. Equipos ofimáticos.</w:t>
      </w:r>
    </w:p>
    <w:p w:rsidR="00000000" w:rsidDel="00000000" w:rsidP="00000000" w:rsidRDefault="00000000" w:rsidRPr="00000000" w14:paraId="000002CB">
      <w:pPr>
        <w:spacing w:after="200" w:line="276" w:lineRule="auto"/>
        <w:jc w:val="left"/>
        <w:rPr>
          <w:rFonts w:ascii="Arial" w:cs="Arial" w:eastAsia="Arial" w:hAnsi="Arial"/>
          <w:b w:val="1"/>
          <w:color w:val="0070c0"/>
          <w:sz w:val="16"/>
          <w:szCs w:val="16"/>
        </w:rPr>
      </w:pPr>
      <w:r w:rsidDel="00000000" w:rsidR="00000000" w:rsidRPr="00000000">
        <w:rPr>
          <w:rtl w:val="0"/>
        </w:rPr>
      </w:r>
    </w:p>
    <w:p w:rsidR="00000000" w:rsidDel="00000000" w:rsidP="00000000" w:rsidRDefault="00000000" w:rsidRPr="00000000" w14:paraId="000002CC">
      <w:pPr>
        <w:spacing w:after="200" w:line="276" w:lineRule="auto"/>
        <w:jc w:val="left"/>
        <w:rPr>
          <w:rFonts w:ascii="Arial" w:cs="Arial" w:eastAsia="Arial" w:hAnsi="Arial"/>
          <w:b w:val="1"/>
          <w:color w:val="0070c0"/>
          <w:sz w:val="16"/>
          <w:szCs w:val="16"/>
        </w:rPr>
      </w:pPr>
      <w:r w:rsidDel="00000000" w:rsidR="00000000" w:rsidRPr="00000000">
        <w:rPr>
          <w:rtl w:val="0"/>
        </w:rPr>
      </w:r>
    </w:p>
    <w:p w:rsidR="00000000" w:rsidDel="00000000" w:rsidP="00000000" w:rsidRDefault="00000000" w:rsidRPr="00000000" w14:paraId="000002CD">
      <w:pPr>
        <w:spacing w:after="200" w:line="276" w:lineRule="auto"/>
        <w:jc w:val="left"/>
        <w:rPr>
          <w:rFonts w:ascii="Arial" w:cs="Arial" w:eastAsia="Arial" w:hAnsi="Arial"/>
          <w:b w:val="1"/>
          <w:color w:val="0070c0"/>
          <w:sz w:val="16"/>
          <w:szCs w:val="16"/>
        </w:rPr>
      </w:pPr>
      <w:r w:rsidDel="00000000" w:rsidR="00000000" w:rsidRPr="00000000">
        <w:rPr>
          <w:rtl w:val="0"/>
        </w:rPr>
      </w:r>
    </w:p>
    <w:tbl>
      <w:tblPr>
        <w:tblStyle w:val="Table9"/>
        <w:tblW w:w="9654.0" w:type="dxa"/>
        <w:jc w:val="center"/>
        <w:tblLayout w:type="fixed"/>
        <w:tblLook w:val="0400"/>
      </w:tblPr>
      <w:tblGrid>
        <w:gridCol w:w="5827"/>
        <w:gridCol w:w="3827"/>
        <w:tblGridChange w:id="0">
          <w:tblGrid>
            <w:gridCol w:w="5827"/>
            <w:gridCol w:w="3827"/>
          </w:tblGrid>
        </w:tblGridChange>
      </w:tblGrid>
      <w:tr>
        <w:trPr>
          <w:trHeight w:val="285"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2CE">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3.9 ASCENSORES</w:t>
            </w:r>
          </w:p>
        </w:tc>
      </w:tr>
      <w:tr>
        <w:trPr>
          <w:trHeight w:val="30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0">
            <w:pPr>
              <w:spacing w:after="0" w:lineRule="auto"/>
              <w:jc w:val="left"/>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Para cada tipo de ascensor</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D1">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2">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Denominación:</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D3">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4">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Nº ascensores: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D5">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6">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Potencia eléctrica nominal (kW eléctricos):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D7">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8">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Tipo de motor eléctrico: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D9">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A">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síncrono/asíncrono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DB">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C">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con reductor/ sin reductor (gearless)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DD">
            <w:pPr>
              <w:spacing w:after="0" w:lineRule="auto"/>
              <w:jc w:val="center"/>
              <w:rPr>
                <w:rFonts w:ascii="Calibri" w:cs="Calibri" w:eastAsia="Calibri" w:hAnsi="Calibri"/>
                <w:color w:val="000000"/>
              </w:rPr>
            </w:pPr>
            <w:r w:rsidDel="00000000" w:rsidR="00000000" w:rsidRPr="00000000">
              <w:rPr>
                <w:rtl w:val="0"/>
              </w:rPr>
            </w:r>
          </w:p>
        </w:tc>
      </w:tr>
      <w:tr>
        <w:trPr>
          <w:trHeight w:val="5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E">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tipo de regulación de velocidad: de dos velocidades/por variación de tensión/por variación de frecuencia</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DF">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gridSpan w:val="2"/>
            <w:tcBorders>
              <w:top w:color="000000" w:space="0" w:sz="4" w:val="single"/>
              <w:left w:color="000000" w:space="0" w:sz="8" w:val="single"/>
              <w:bottom w:color="000000" w:space="0" w:sz="4" w:val="single"/>
              <w:right w:color="000000" w:space="0" w:sz="8" w:val="single"/>
            </w:tcBorders>
            <w:shd w:fill="f2f2f2" w:val="clear"/>
            <w:vAlign w:val="bottom"/>
          </w:tcPr>
          <w:p w:rsidR="00000000" w:rsidDel="00000000" w:rsidP="00000000" w:rsidRDefault="00000000" w:rsidRPr="00000000" w14:paraId="000002E0">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2E2">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2E3">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bl>
    <w:p w:rsidR="00000000" w:rsidDel="00000000" w:rsidP="00000000" w:rsidRDefault="00000000" w:rsidRPr="00000000" w14:paraId="000002E4">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y810tw" w:id="12"/>
      <w:bookmarkEnd w:id="12"/>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9. Ascensores.</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144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9654.0" w:type="dxa"/>
        <w:jc w:val="center"/>
        <w:tblLayout w:type="fixed"/>
        <w:tblLook w:val="0400"/>
      </w:tblPr>
      <w:tblGrid>
        <w:gridCol w:w="4110"/>
        <w:gridCol w:w="5544"/>
        <w:tblGridChange w:id="0">
          <w:tblGrid>
            <w:gridCol w:w="4110"/>
            <w:gridCol w:w="5544"/>
          </w:tblGrid>
        </w:tblGridChange>
      </w:tblGrid>
      <w:tr>
        <w:trPr>
          <w:trHeight w:val="300"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2E6">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3.10 OTROS CONSUMIDORES DE ENERGÍA EN EL EDIFICIO</w:t>
            </w:r>
          </w:p>
        </w:tc>
      </w:tr>
      <w:tr>
        <w:trPr>
          <w:trHeight w:val="585" w:hRule="atLeast"/>
        </w:trPr>
        <w:tc>
          <w:tcPr>
            <w:gridSpan w:val="2"/>
            <w:tcBorders>
              <w:top w:color="000000" w:space="0" w:sz="8" w:val="single"/>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2E8">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Describir el tipo, número y potencia eléctrica o térmica unitaria del equipo, así como estimación de horas de uso al año.</w:t>
            </w:r>
          </w:p>
        </w:tc>
      </w:tr>
      <w:tr>
        <w:trPr>
          <w:trHeight w:val="269" w:hRule="atLeast"/>
        </w:trPr>
        <w:tc>
          <w:tcPr>
            <w:gridSpan w:val="2"/>
            <w:vMerge w:val="restart"/>
            <w:tcBorders>
              <w:top w:color="000000" w:space="0" w:sz="4"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EA">
            <w:pPr>
              <w:spacing w:after="0" w:lineRule="auto"/>
              <w:jc w:val="left"/>
              <w:rPr>
                <w:rFonts w:ascii="Calibri" w:cs="Calibri" w:eastAsia="Calibri" w:hAnsi="Calibri"/>
                <w:color w:val="000000"/>
              </w:rPr>
            </w:pPr>
            <w:r w:rsidDel="00000000" w:rsidR="00000000" w:rsidRPr="00000000">
              <w:rPr>
                <w:rtl w:val="0"/>
              </w:rPr>
            </w:r>
          </w:p>
        </w:tc>
      </w:tr>
      <w:tr>
        <w:trPr>
          <w:trHeight w:val="269" w:hRule="atLeast"/>
        </w:trPr>
        <w:tc>
          <w:tcPr>
            <w:gridSpan w:val="2"/>
            <w:vMerge w:val="continue"/>
            <w:tcBorders>
              <w:top w:color="000000" w:space="0" w:sz="4"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trHeight w:val="269" w:hRule="atLeast"/>
        </w:trPr>
        <w:tc>
          <w:tcPr>
            <w:gridSpan w:val="2"/>
            <w:vMerge w:val="continue"/>
            <w:tcBorders>
              <w:top w:color="000000" w:space="0" w:sz="4"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trHeight w:val="269" w:hRule="atLeast"/>
        </w:trPr>
        <w:tc>
          <w:tcPr>
            <w:gridSpan w:val="2"/>
            <w:vMerge w:val="continue"/>
            <w:tcBorders>
              <w:top w:color="000000" w:space="0" w:sz="4" w:val="single"/>
              <w:left w:color="000000" w:space="0" w:sz="8" w:val="single"/>
              <w:bottom w:color="000000" w:space="0" w:sz="4" w:val="single"/>
              <w:right w:color="000000" w:space="0" w:sz="8" w:val="single"/>
            </w:tcBorders>
            <w:shd w:fill="f2f2f2" w:val="clear"/>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2F2">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F3">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bl>
    <w:p w:rsidR="00000000" w:rsidDel="00000000" w:rsidP="00000000" w:rsidRDefault="00000000" w:rsidRPr="00000000" w14:paraId="000002F4">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i7ojhp" w:id="13"/>
      <w:bookmarkEnd w:id="13"/>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10. Otros Equipos consumidores de energía.</w:t>
      </w:r>
    </w:p>
    <w:p w:rsidR="00000000" w:rsidDel="00000000" w:rsidP="00000000" w:rsidRDefault="00000000" w:rsidRPr="00000000" w14:paraId="000002F5">
      <w:pPr>
        <w:spacing w:after="200" w:line="276" w:lineRule="auto"/>
        <w:jc w:val="left"/>
        <w:rPr>
          <w:rFonts w:ascii="Arial" w:cs="Arial" w:eastAsia="Arial" w:hAnsi="Arial"/>
          <w:sz w:val="16"/>
          <w:szCs w:val="16"/>
        </w:rPr>
      </w:pPr>
      <w:r w:rsidDel="00000000" w:rsidR="00000000" w:rsidRPr="00000000">
        <w:br w:type="page"/>
      </w:r>
      <w:r w:rsidDel="00000000" w:rsidR="00000000" w:rsidRPr="00000000">
        <w:rPr>
          <w:rtl w:val="0"/>
        </w:rPr>
      </w:r>
    </w:p>
    <w:tbl>
      <w:tblPr>
        <w:tblStyle w:val="Table11"/>
        <w:tblW w:w="8804.0" w:type="dxa"/>
        <w:jc w:val="left"/>
        <w:tblInd w:w="55.0" w:type="dxa"/>
        <w:tblLayout w:type="fixed"/>
        <w:tblLook w:val="0400"/>
      </w:tblPr>
      <w:tblGrid>
        <w:gridCol w:w="5118"/>
        <w:gridCol w:w="3686"/>
        <w:tblGridChange w:id="0">
          <w:tblGrid>
            <w:gridCol w:w="5118"/>
            <w:gridCol w:w="3686"/>
          </w:tblGrid>
        </w:tblGridChange>
      </w:tblGrid>
      <w:tr>
        <w:trPr>
          <w:trHeight w:val="170" w:hRule="atLeast"/>
        </w:trPr>
        <w:tc>
          <w:tcPr>
            <w:gridSpan w:val="2"/>
            <w:tcBorders>
              <w:top w:color="000000" w:space="0" w:sz="8" w:val="single"/>
              <w:left w:color="000000" w:space="0" w:sz="8" w:val="single"/>
              <w:bottom w:color="000000" w:space="0" w:sz="0" w:val="nil"/>
              <w:right w:color="000000" w:space="0" w:sz="8" w:val="single"/>
            </w:tcBorders>
            <w:shd w:fill="00b0f0" w:val="clear"/>
            <w:vAlign w:val="bottom"/>
          </w:tcPr>
          <w:p w:rsidR="00000000" w:rsidDel="00000000" w:rsidP="00000000" w:rsidRDefault="00000000" w:rsidRPr="00000000" w14:paraId="000002F6">
            <w:pPr>
              <w:spacing w:after="0" w:lineRule="auto"/>
              <w:jc w:val="lef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3.11 INSTALACIÓN SOLAR</w:t>
            </w:r>
          </w:p>
        </w:tc>
      </w:tr>
      <w:tr>
        <w:trPr>
          <w:trHeight w:val="170" w:hRule="atLeast"/>
        </w:trPr>
        <w:tc>
          <w:tcPr>
            <w:tcBorders>
              <w:top w:color="000000" w:space="0" w:sz="8" w:val="single"/>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F8">
            <w:pPr>
              <w:spacing w:after="0" w:lineRule="auto"/>
              <w:jc w:val="left"/>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Paneles solares (m</w:t>
            </w:r>
            <w:r w:rsidDel="00000000" w:rsidR="00000000" w:rsidRPr="00000000">
              <w:rPr>
                <w:rFonts w:ascii="Calibri" w:cs="Calibri" w:eastAsia="Calibri" w:hAnsi="Calibri"/>
                <w:b w:val="1"/>
                <w:color w:val="000000"/>
                <w:sz w:val="20"/>
                <w:szCs w:val="20"/>
                <w:u w:val="single"/>
                <w:vertAlign w:val="superscript"/>
                <w:rtl w:val="0"/>
              </w:rPr>
              <w:t xml:space="preserve">2</w:t>
            </w:r>
            <w:r w:rsidDel="00000000" w:rsidR="00000000" w:rsidRPr="00000000">
              <w:rPr>
                <w:rFonts w:ascii="Calibri" w:cs="Calibri" w:eastAsia="Calibri" w:hAnsi="Calibri"/>
                <w:b w:val="1"/>
                <w:color w:val="000000"/>
                <w:sz w:val="20"/>
                <w:szCs w:val="20"/>
                <w:u w:val="single"/>
                <w:rtl w:val="0"/>
              </w:rPr>
              <w:t xml:space="preserve">)</w:t>
            </w:r>
          </w:p>
        </w:tc>
        <w:tc>
          <w:tcPr>
            <w:tcBorders>
              <w:top w:color="000000" w:space="0" w:sz="8"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F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FA">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Marca</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FB">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FC">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Modelo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FD">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FE">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2FF">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00">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Numero de captadores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01">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02">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Distribución (Captador x filas)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03">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04">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unitaria captador (kW)</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05">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06">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Estado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07">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08">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09">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0A">
            <w:pPr>
              <w:spacing w:after="0" w:lineRule="auto"/>
              <w:jc w:val="left"/>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Depósito acumulación</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0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0C">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Marca</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0D">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0E">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Modelo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0F">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10">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Capacidad</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11">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12">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Aislado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13">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14">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1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16">
            <w:pPr>
              <w:spacing w:after="0" w:lineRule="auto"/>
              <w:jc w:val="left"/>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Aerotermo</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1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18">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eléctrica</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19">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1A">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Numero de aerotermos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1B">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1C">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Ubicación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1D">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1E">
            <w:pPr>
              <w:spacing w:after="0" w:lineRule="auto"/>
              <w:jc w:val="left"/>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1F">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20">
            <w:pPr>
              <w:spacing w:after="0" w:lineRule="auto"/>
              <w:jc w:val="left"/>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Bomba primario paneles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21">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22">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Marca</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23">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24">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Modelo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25">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26">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Número de bombas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27">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28">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Bomba SIMPLE/GEMELA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29">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2A">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Variador de Frecuencia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2B">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2C">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Reserva (Si/No/50%)</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2D">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2E">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Año de instalación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2F">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30">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Consumo eléctrico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31">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32">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Descripción Circuito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33">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34">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3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36">
            <w:pPr>
              <w:spacing w:after="0" w:lineRule="auto"/>
              <w:jc w:val="left"/>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Bomba secundarias paneles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37">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38">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Marca</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39">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3A">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Modelo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3B">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3C">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Número de bombas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3D">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3E">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Bomba SIMPLE/GEMELA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3F">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40">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Variador de Frecuencia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41">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42">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Reserva (Si/No/50%)</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43">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44">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Año de instalación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45">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46">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Consumo eléctrico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47">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48">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Descripción Circuito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49">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4A">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4B">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4C">
            <w:pPr>
              <w:spacing w:after="0" w:lineRule="auto"/>
              <w:jc w:val="left"/>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Intercambiador de placas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4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4E">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Marca</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4F">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50">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Modelo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51">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52">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Potencia de intercambio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53">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54">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55">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gridSpan w:val="2"/>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356">
            <w:pPr>
              <w:spacing w:after="0" w:lineRule="auto"/>
              <w:jc w:val="left"/>
              <w:rPr>
                <w:rFonts w:ascii="Calibri" w:cs="Calibri" w:eastAsia="Calibri" w:hAnsi="Calibri"/>
                <w:b w:val="1"/>
                <w:color w:val="000000"/>
                <w:sz w:val="20"/>
                <w:szCs w:val="20"/>
                <w:u w:val="single"/>
              </w:rPr>
            </w:pPr>
            <w:r w:rsidDel="00000000" w:rsidR="00000000" w:rsidRPr="00000000">
              <w:rPr>
                <w:rFonts w:ascii="Calibri" w:cs="Calibri" w:eastAsia="Calibri" w:hAnsi="Calibri"/>
                <w:b w:val="1"/>
                <w:color w:val="000000"/>
                <w:sz w:val="20"/>
                <w:szCs w:val="20"/>
                <w:u w:val="single"/>
                <w:rtl w:val="0"/>
              </w:rPr>
              <w:t xml:space="preserve">Sistema de gestión</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58">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Autónomo/Centralizado/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59">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5A">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Tipo de sonda de temperatura</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5B">
            <w:pPr>
              <w:spacing w:after="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trHeight w:val="170" w:hRule="atLeast"/>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35C">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35D">
            <w:pPr>
              <w:spacing w:after="0" w:lineRule="auto"/>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bl>
    <w:p w:rsidR="00000000" w:rsidDel="00000000" w:rsidP="00000000" w:rsidRDefault="00000000" w:rsidRPr="00000000" w14:paraId="0000035E">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xcytpi" w:id="14"/>
      <w:bookmarkEnd w:id="14"/>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11. Sistema Solar.</w:t>
      </w:r>
    </w:p>
    <w:p w:rsidR="00000000" w:rsidDel="00000000" w:rsidP="00000000" w:rsidRDefault="00000000" w:rsidRPr="00000000" w14:paraId="0000035F">
      <w:pPr>
        <w:spacing w:after="200" w:line="276" w:lineRule="auto"/>
        <w:jc w:val="left"/>
        <w:rPr>
          <w:rFonts w:ascii="Arial" w:cs="Arial" w:eastAsia="Arial" w:hAnsi="Arial"/>
          <w:b w:val="1"/>
          <w:color w:val="0070c0"/>
          <w:sz w:val="16"/>
          <w:szCs w:val="16"/>
        </w:rPr>
      </w:pPr>
      <w:r w:rsidDel="00000000" w:rsidR="00000000" w:rsidRPr="00000000">
        <w:br w:type="page"/>
      </w:r>
      <w:r w:rsidDel="00000000" w:rsidR="00000000" w:rsidRPr="00000000">
        <w:rPr>
          <w:rtl w:val="0"/>
        </w:rPr>
      </w:r>
    </w:p>
    <w:tbl>
      <w:tblPr>
        <w:tblStyle w:val="Table12"/>
        <w:tblW w:w="9654.0" w:type="dxa"/>
        <w:jc w:val="center"/>
        <w:tblLayout w:type="fixed"/>
        <w:tblLook w:val="0400"/>
      </w:tblPr>
      <w:tblGrid>
        <w:gridCol w:w="4843"/>
        <w:gridCol w:w="4811"/>
        <w:tblGridChange w:id="0">
          <w:tblGrid>
            <w:gridCol w:w="4843"/>
            <w:gridCol w:w="4811"/>
          </w:tblGrid>
        </w:tblGridChange>
      </w:tblGrid>
      <w:tr>
        <w:trPr>
          <w:trHeight w:val="285"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360">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3.12 CUADROS ELÉCTRICOS</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62">
            <w:pPr>
              <w:spacing w:after="0" w:lineRule="auto"/>
              <w:jc w:val="left"/>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Armario Acometida General</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63">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64">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Fabricante y modelo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65">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66">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Características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67">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68">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69">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6A">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Ubicación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6B">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6C">
            <w:pPr>
              <w:spacing w:after="0" w:lineRule="auto"/>
              <w:jc w:val="left"/>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Análisis de armónicos</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6D">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6E">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Fabricante y modelo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6F">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70">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Características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71">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72">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73">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74">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Ubicación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75">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76">
            <w:pPr>
              <w:spacing w:after="0" w:lineRule="auto"/>
              <w:jc w:val="left"/>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Cuadro General de Distribución</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77">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78">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Fabricante y modelo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79">
            <w:pPr>
              <w:spacing w:after="0" w:lineRule="auto"/>
              <w:jc w:val="center"/>
              <w:rPr>
                <w:rFonts w:ascii="Calibri" w:cs="Calibri" w:eastAsia="Calibri" w:hAnsi="Calibri"/>
                <w:color w:val="000000"/>
              </w:rPr>
            </w:pPr>
            <w:r w:rsidDel="00000000" w:rsidR="00000000" w:rsidRPr="00000000">
              <w:rPr>
                <w:rtl w:val="0"/>
              </w:rPr>
            </w:r>
          </w:p>
        </w:tc>
      </w:tr>
      <w:tr>
        <w:trPr>
          <w:trHeight w:val="5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7A">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Características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7B">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7C">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7D">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7E">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Ubicación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7F">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80">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81">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82">
            <w:pPr>
              <w:spacing w:after="0" w:lineRule="auto"/>
              <w:jc w:val="left"/>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Cuadros Secundarios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83">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84">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Fabricante y modelo</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85">
            <w:pPr>
              <w:spacing w:after="0" w:lineRule="auto"/>
              <w:jc w:val="center"/>
              <w:rPr>
                <w:rFonts w:ascii="Calibri" w:cs="Calibri" w:eastAsia="Calibri" w:hAnsi="Calibri"/>
                <w:color w:val="000000"/>
              </w:rPr>
            </w:pPr>
            <w:r w:rsidDel="00000000" w:rsidR="00000000" w:rsidRPr="00000000">
              <w:rPr>
                <w:rtl w:val="0"/>
              </w:rPr>
            </w:r>
          </w:p>
        </w:tc>
      </w:tr>
      <w:tr>
        <w:trPr>
          <w:trHeight w:val="570"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86">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Características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87">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88">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Estado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89">
            <w:pPr>
              <w:spacing w:after="0" w:lineRule="auto"/>
              <w:jc w:val="center"/>
              <w:rPr>
                <w:rFonts w:ascii="Calibri" w:cs="Calibri" w:eastAsia="Calibri" w:hAnsi="Calibri"/>
                <w:color w:val="000000"/>
              </w:rPr>
            </w:pPr>
            <w:r w:rsidDel="00000000" w:rsidR="00000000" w:rsidRPr="00000000">
              <w:rPr>
                <w:rtl w:val="0"/>
              </w:rPr>
            </w:r>
          </w:p>
        </w:tc>
      </w:tr>
      <w:tr>
        <w:trPr>
          <w:trHeight w:val="285" w:hRule="atLeast"/>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38A">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Ubicación</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8B">
            <w:pPr>
              <w:spacing w:after="0" w:lineRule="auto"/>
              <w:jc w:val="cente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38C">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ci93xb" w:id="15"/>
      <w:bookmarkEnd w:id="15"/>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12. Cuadros eléctricos.</w:t>
      </w:r>
    </w:p>
    <w:p w:rsidR="00000000" w:rsidDel="00000000" w:rsidP="00000000" w:rsidRDefault="00000000" w:rsidRPr="00000000" w14:paraId="0000038D">
      <w:pPr>
        <w:spacing w:after="200" w:line="276" w:lineRule="auto"/>
        <w:jc w:val="left"/>
        <w:rPr>
          <w:rFonts w:ascii="Arial" w:cs="Arial" w:eastAsia="Arial" w:hAnsi="Arial"/>
          <w:b w:val="1"/>
          <w:color w:val="0070c0"/>
          <w:sz w:val="16"/>
          <w:szCs w:val="16"/>
        </w:rPr>
      </w:pPr>
      <w:r w:rsidDel="00000000" w:rsidR="00000000" w:rsidRPr="00000000">
        <w:rPr>
          <w:rtl w:val="0"/>
        </w:rPr>
      </w:r>
    </w:p>
    <w:tbl>
      <w:tblPr>
        <w:tblStyle w:val="Table13"/>
        <w:tblW w:w="9654.0" w:type="dxa"/>
        <w:jc w:val="center"/>
        <w:tblLayout w:type="fixed"/>
        <w:tblLook w:val="0400"/>
      </w:tblPr>
      <w:tblGrid>
        <w:gridCol w:w="4970"/>
        <w:gridCol w:w="4684"/>
        <w:tblGridChange w:id="0">
          <w:tblGrid>
            <w:gridCol w:w="4970"/>
            <w:gridCol w:w="4684"/>
          </w:tblGrid>
        </w:tblGridChange>
      </w:tblGrid>
      <w:tr>
        <w:trPr>
          <w:trHeight w:val="285"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38E">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3.13 COSTES MANTENIMIENTO PREVENTIVO Y CORRECTIVO</w:t>
            </w:r>
          </w:p>
        </w:tc>
      </w:tr>
      <w:tr>
        <w:trPr>
          <w:trHeight w:val="930" w:hRule="atLeast"/>
        </w:trPr>
        <w:tc>
          <w:tcPr>
            <w:gridSpan w:val="2"/>
            <w:tcBorders>
              <w:top w:color="000000" w:space="0" w:sz="8" w:val="single"/>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390">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Recopilar para los últimos tres años los costes de mantenimiento preventivo y correctivo (materiales y mano de obra)</w:t>
              <w:br w:type="textWrapping"/>
              <w:t xml:space="preserve">ocasionados en las instalaciones térmicas y eléctricas de los edificios.</w:t>
            </w:r>
          </w:p>
        </w:tc>
      </w:tr>
      <w:tr>
        <w:trPr>
          <w:trHeight w:val="285" w:hRule="atLeast"/>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392">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393">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bl>
    <w:p w:rsidR="00000000" w:rsidDel="00000000" w:rsidP="00000000" w:rsidRDefault="00000000" w:rsidRPr="00000000" w14:paraId="00000394">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8"/>
          <w:szCs w:val="18"/>
          <w:u w:val="none"/>
          <w:shd w:fill="auto" w:val="clear"/>
          <w:vertAlign w:val="baseline"/>
        </w:rPr>
      </w:pPr>
      <w:bookmarkStart w:colFirst="0" w:colLast="0" w:name="_heading=h.3whwml4" w:id="16"/>
      <w:bookmarkEnd w:id="16"/>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13. Costes mantenimientos</w:t>
      </w:r>
      <w:r w:rsidDel="00000000" w:rsidR="00000000" w:rsidRPr="00000000">
        <w:rPr>
          <w:rFonts w:ascii="Cambria" w:cs="Cambria" w:eastAsia="Cambria" w:hAnsi="Cambria"/>
          <w:b w:val="1"/>
          <w:i w:val="1"/>
          <w:smallCaps w:val="0"/>
          <w:strike w:val="0"/>
          <w:color w:val="0070c0"/>
          <w:sz w:val="18"/>
          <w:szCs w:val="18"/>
          <w:u w:val="none"/>
          <w:shd w:fill="auto" w:val="clear"/>
          <w:vertAlign w:val="baseline"/>
          <w:rtl w:val="0"/>
        </w:rPr>
        <w:t xml:space="preserve">.</w:t>
      </w:r>
    </w:p>
    <w:p w:rsidR="00000000" w:rsidDel="00000000" w:rsidP="00000000" w:rsidRDefault="00000000" w:rsidRPr="00000000" w14:paraId="00000395">
      <w:pPr>
        <w:rPr/>
      </w:pPr>
      <w:r w:rsidDel="00000000" w:rsidR="00000000" w:rsidRPr="00000000">
        <w:rPr>
          <w:rtl w:val="0"/>
        </w:rPr>
      </w:r>
    </w:p>
    <w:tbl>
      <w:tblPr>
        <w:tblStyle w:val="Table14"/>
        <w:tblW w:w="9708.0" w:type="dxa"/>
        <w:jc w:val="center"/>
        <w:tblLayout w:type="fixed"/>
        <w:tblLook w:val="0400"/>
      </w:tblPr>
      <w:tblGrid>
        <w:gridCol w:w="9513"/>
        <w:gridCol w:w="195"/>
        <w:tblGridChange w:id="0">
          <w:tblGrid>
            <w:gridCol w:w="9513"/>
            <w:gridCol w:w="195"/>
          </w:tblGrid>
        </w:tblGridChange>
      </w:tblGrid>
      <w:tr>
        <w:trPr>
          <w:trHeight w:val="285" w:hRule="atLeast"/>
        </w:trPr>
        <w:tc>
          <w:tcPr>
            <w:gridSpan w:val="2"/>
            <w:tcBorders>
              <w:top w:color="000000" w:space="0" w:sz="8" w:val="single"/>
              <w:left w:color="000000" w:space="0" w:sz="8" w:val="single"/>
              <w:bottom w:color="000000" w:space="0" w:sz="8" w:val="single"/>
              <w:right w:color="000000" w:space="0" w:sz="8" w:val="single"/>
            </w:tcBorders>
            <w:shd w:fill="00b0f0" w:val="clear"/>
            <w:vAlign w:val="bottom"/>
          </w:tcPr>
          <w:p w:rsidR="00000000" w:rsidDel="00000000" w:rsidP="00000000" w:rsidRDefault="00000000" w:rsidRPr="00000000" w14:paraId="00000396">
            <w:pPr>
              <w:spacing w:after="0" w:lineRule="auto"/>
              <w:jc w:val="lef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3.14 ESQUEMAS DE PRINCIPIO Y PLANOS</w:t>
            </w:r>
          </w:p>
        </w:tc>
      </w:tr>
      <w:tr>
        <w:trPr>
          <w:trHeight w:val="285" w:hRule="atLeast"/>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398">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Se aportarán esquemas de principio y planos de las instalaciones.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399">
            <w:pPr>
              <w:spacing w:after="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r>
    </w:tbl>
    <w:p w:rsidR="00000000" w:rsidDel="00000000" w:rsidP="00000000" w:rsidRDefault="00000000" w:rsidRPr="00000000" w14:paraId="0000039A">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bn6wsx" w:id="17"/>
      <w:bookmarkEnd w:id="17"/>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14. Esquemas de principio y planos.</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Toda esta toma de datos y mediciones se planificar</w:t>
      </w:r>
      <w:r w:rsidDel="00000000" w:rsidR="00000000" w:rsidRPr="00000000">
        <w:rPr>
          <w:rFonts w:ascii="Arial" w:cs="Arial" w:eastAsia="Arial" w:hAnsi="Arial"/>
          <w:rtl w:val="0"/>
        </w:rPr>
        <w:t xml:space="preserve">á</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 de tal manera que se tomen los parámetros a evaluar con los equipos necesarios y en los sitios necesarios.</w:t>
      </w:r>
    </w:p>
    <w:p w:rsidR="00000000" w:rsidDel="00000000" w:rsidP="00000000" w:rsidRDefault="00000000" w:rsidRPr="00000000" w14:paraId="0000039C">
      <w:pPr>
        <w:spacing w:after="200" w:line="276" w:lineRule="auto"/>
        <w:jc w:val="left"/>
        <w:rPr>
          <w:rFonts w:ascii="Arial" w:cs="Arial" w:eastAsia="Arial" w:hAnsi="Arial"/>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39D">
      <w:pPr>
        <w:pStyle w:val="Heading3"/>
        <w:ind w:left="1440" w:firstLine="0"/>
        <w:rPr/>
      </w:pPr>
      <w:bookmarkStart w:colFirst="0" w:colLast="0" w:name="_heading=h.qsh70q" w:id="18"/>
      <w:bookmarkEnd w:id="18"/>
      <w:r w:rsidDel="00000000" w:rsidR="00000000" w:rsidRPr="00000000">
        <w:rPr>
          <w:rtl w:val="0"/>
        </w:rPr>
        <w:t xml:space="preserve">Estudio y análisis del comportamiento energético:</w:t>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color w:val="ff0000"/>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Toda la información aportada en los puntos anteriores se analizará, permitiéndonos la obtención de conclusiones: por</w:t>
      </w:r>
      <w:r w:rsidDel="00000000" w:rsidR="00000000" w:rsidRPr="00000000">
        <w:rPr>
          <w:rFonts w:ascii="Arial" w:cs="Arial" w:eastAsia="Arial" w:hAnsi="Arial"/>
          <w:color w:val="ff0000"/>
          <w:rtl w:val="0"/>
        </w:rPr>
        <w:t xml:space="preserve"> ejemplo, si la tarifa que se contrata es la más adecuada o si el consumo debe ser modificado en algún sentido.</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Es necesario analizar independientemente todos los servicios energéticos contratados: calefacción, sistema de refrigeración, agua caliente, iluminación, etc.</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pStyle w:val="Heading3"/>
        <w:ind w:left="1440" w:firstLine="0"/>
        <w:rPr/>
      </w:pPr>
      <w:bookmarkStart w:colFirst="0" w:colLast="0" w:name="_heading=h.3as4poj" w:id="19"/>
      <w:bookmarkEnd w:id="19"/>
      <w:r w:rsidDel="00000000" w:rsidR="00000000" w:rsidRPr="00000000">
        <w:rPr>
          <w:rtl w:val="0"/>
        </w:rPr>
        <w:t xml:space="preserve">Propuestas de mejora:</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Se propondrán todas aquellas mejoras técnicas necesarias en el edificio, las instalaciones u otro factores que se consideren más adecuados para reducir el consumo de energía y combustible, y permitir que sus elementos de envolvente e instalaciones puedan funcionar adecuadamente con un rendimiento óptimo, será conveniente agruparlas en varios grupos, por ejemplo sistemas constructivos de envolvente, instalación de climatización, renovación de aire, recuperación de energía, etc… siempre buscando un consumo energético adecuado u optimizado al tipo de edificio estudiado.</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4">
      <w:pPr>
        <w:pStyle w:val="Heading3"/>
        <w:ind w:left="1440" w:firstLine="0"/>
        <w:rPr/>
      </w:pPr>
      <w:bookmarkStart w:colFirst="0" w:colLast="0" w:name="_heading=h.1pxezwc" w:id="20"/>
      <w:bookmarkEnd w:id="20"/>
      <w:r w:rsidDel="00000000" w:rsidR="00000000" w:rsidRPr="00000000">
        <w:rPr>
          <w:rtl w:val="0"/>
        </w:rPr>
        <w:t xml:space="preserve">Estudio de viabilidad económica:</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Llegado a este punto se realizará un análisis económico de las medidas de mejora incluidas en la auditoría para valorar el periodo de amortización a partir de la estimación del coste de la inversión, así como del ahorro de energía conseguido, precio de la energía y combustibles, etc… de manera que se estimarán los períodos de retorno de cada una de dichas propuestas.</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7">
      <w:pPr>
        <w:spacing w:after="200" w:line="276" w:lineRule="auto"/>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3A8">
      <w:pPr>
        <w:pStyle w:val="Heading1"/>
        <w:rPr/>
      </w:pPr>
      <w:bookmarkStart w:colFirst="0" w:colLast="0" w:name="_heading=h.2p2csry" w:id="21"/>
      <w:bookmarkEnd w:id="21"/>
      <w:r w:rsidDel="00000000" w:rsidR="00000000" w:rsidRPr="00000000">
        <w:rPr>
          <w:rtl w:val="0"/>
        </w:rPr>
        <w:t xml:space="preserve">normativa</w:t>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color w:val="ff0000"/>
        </w:rPr>
      </w:pPr>
      <w:r w:rsidDel="00000000" w:rsidR="00000000" w:rsidRPr="00000000">
        <w:rPr>
          <w:rFonts w:ascii="Arial" w:cs="Arial" w:eastAsia="Arial" w:hAnsi="Arial"/>
          <w:color w:val="ff0000"/>
          <w:rtl w:val="0"/>
        </w:rPr>
        <w:t xml:space="preserve">En este punto es necesario especificar cuáles son los decretos y normas a los que está sujeta la auditoría para que quede inscrita dentro del marco legal vigente en el momento de realizar el estudio.</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1"/>
          <w:color w:val="ff0000"/>
          <w:sz w:val="30"/>
          <w:szCs w:val="30"/>
        </w:rPr>
      </w:pPr>
      <w:r w:rsidDel="00000000" w:rsidR="00000000" w:rsidRPr="00000000">
        <w:rPr>
          <w:rFonts w:ascii="Arial" w:cs="Arial" w:eastAsia="Arial" w:hAnsi="Arial"/>
          <w:b w:val="1"/>
          <w:color w:val="ff0000"/>
          <w:sz w:val="30"/>
          <w:szCs w:val="30"/>
          <w:rtl w:val="0"/>
        </w:rPr>
        <w:t xml:space="preserve">ESTA NORMATIVA PUEDE ESTAR OBSOLETA, SE RECOMIENDA VERIFICAR LOS DECRETOS VIGENTES</w:t>
      </w:r>
      <w:r w:rsidDel="00000000" w:rsidR="00000000" w:rsidRPr="00000000">
        <w:rPr>
          <w:rtl w:val="0"/>
        </w:rPr>
      </w:r>
    </w:p>
    <w:p w:rsidR="00000000" w:rsidDel="00000000" w:rsidP="00000000" w:rsidRDefault="00000000" w:rsidRPr="00000000" w14:paraId="000003AB">
      <w:pPr>
        <w:spacing w:after="0" w:lineRule="auto"/>
        <w:jc w:val="lef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AC">
      <w:pPr>
        <w:spacing w:after="0" w:lineRule="auto"/>
        <w:jc w:val="left"/>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AD">
      <w:pPr>
        <w:pStyle w:val="Heading2"/>
        <w:numPr>
          <w:ilvl w:val="1"/>
          <w:numId w:val="15"/>
        </w:numPr>
        <w:tabs>
          <w:tab w:val="left" w:pos="1276"/>
        </w:tabs>
        <w:ind w:left="720" w:hanging="720"/>
        <w:rPr/>
      </w:pPr>
      <w:bookmarkStart w:colFirst="0" w:colLast="0" w:name="_heading=h.147n2zr" w:id="22"/>
      <w:bookmarkEnd w:id="22"/>
      <w:r w:rsidDel="00000000" w:rsidR="00000000" w:rsidRPr="00000000">
        <w:rPr>
          <w:rtl w:val="0"/>
        </w:rPr>
        <w:t xml:space="preserve">normativa europea (DIRECTIVA 2010/31/UE)</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Esta normativa tiene como objeto fomentar la eficiencia energética de los edificios sitos en la Unión, teniendo en cuenta las condiciones climáticas exteriores y las particularidades locales, así como las exigencias ambientales interiores y la rentabilidad en términos de coste-eficacia.</w:t>
      </w:r>
    </w:p>
    <w:p w:rsidR="00000000" w:rsidDel="00000000" w:rsidP="00000000" w:rsidRDefault="00000000" w:rsidRPr="00000000" w14:paraId="000003B0">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B1">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El ámbito de aplicación es tanto para edificios nuevos o ampliaciones y edificios existentes que sean objeto de reformas importantes e instalaciones técnicas de los edificios cuando se instalen y/o sustituyan. </w:t>
      </w:r>
    </w:p>
    <w:p w:rsidR="00000000" w:rsidDel="00000000" w:rsidP="00000000" w:rsidRDefault="00000000" w:rsidRPr="00000000" w14:paraId="000003B2">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B3">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Los requisitos mínimos y la responsabilidad exclusiva de los Estados Miembros (EEMM) [8]. Se deben establecer garantizando “equilibrio óptimo entre las inversiones realizadas y los costes energéticos ahorrados a lo largo del ciclo de vida del edificio”, siendo estos requisitos mínimos los siguientes:</w:t>
      </w:r>
    </w:p>
    <w:p w:rsidR="00000000" w:rsidDel="00000000" w:rsidP="00000000" w:rsidRDefault="00000000" w:rsidRPr="00000000" w14:paraId="000003B4">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B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EEMM[8] pueden establecer requisitos mínimos más eficientes energéticamente que los niveles óptimos de EE [9]. </w:t>
      </w:r>
    </w:p>
    <w:p w:rsidR="00000000" w:rsidDel="00000000" w:rsidP="00000000" w:rsidRDefault="00000000" w:rsidRPr="00000000" w14:paraId="000003B6">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B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exigirá a los EEMM[8] unos requisitos mínimos de EE.[9] que no resulten rentables a lo largo del ciclo de vida útil estimada.</w:t>
      </w:r>
    </w:p>
    <w:p w:rsidR="00000000" w:rsidDel="00000000" w:rsidP="00000000" w:rsidRDefault="00000000" w:rsidRPr="00000000" w14:paraId="000003B8">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B9">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Se exige a los Estados Miembros: </w:t>
      </w:r>
    </w:p>
    <w:p w:rsidR="00000000" w:rsidDel="00000000" w:rsidP="00000000" w:rsidRDefault="00000000" w:rsidRPr="00000000" w14:paraId="000003BA">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B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establecimiento de unos requisitos mínimos de eficiencia energética, en base a su rentabilidad.</w:t>
      </w:r>
    </w:p>
    <w:p w:rsidR="00000000" w:rsidDel="00000000" w:rsidP="00000000" w:rsidRDefault="00000000" w:rsidRPr="00000000" w14:paraId="000003BC">
      <w:pPr>
        <w:spacing w:after="0" w:line="276" w:lineRule="auto"/>
        <w:ind w:left="36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3B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asegurarán que antes del 31/12/2020, todos los edificios nuevos sean de consumo energético casi nulo. Esta condición será de aplicación desde el 31/12/2018 para los edificios nuevos de titularidad pública que estén ocupados. Para llevar a cabo esta tarea, se desarrollarán planes que incluirán medidas ya en el 2015.</w:t>
      </w:r>
    </w:p>
    <w:p w:rsidR="00000000" w:rsidDel="00000000" w:rsidP="00000000" w:rsidRDefault="00000000" w:rsidRPr="00000000" w14:paraId="000003BE">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B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Incentivos financieros.</w:t>
      </w:r>
    </w:p>
    <w:p w:rsidR="00000000" w:rsidDel="00000000" w:rsidP="00000000" w:rsidRDefault="00000000" w:rsidRPr="00000000" w14:paraId="000003C0">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C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edificios de pública concurrencia de más de 500 m2, deberá exponerse el Certificado de Eficiencia Energética.(CEE)[10] </w:t>
      </w:r>
    </w:p>
    <w:p w:rsidR="00000000" w:rsidDel="00000000" w:rsidP="00000000" w:rsidRDefault="00000000" w:rsidRPr="00000000" w14:paraId="000003C2">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C3">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Los Estados Miembros, deberán transponer lo más relevante de esta directiva con anterioridad al 9 de julio de </w:t>
      </w:r>
      <w:r w:rsidDel="00000000" w:rsidR="00000000" w:rsidRPr="00000000">
        <w:rPr>
          <w:rFonts w:ascii="Arial" w:cs="Arial" w:eastAsia="Arial" w:hAnsi="Arial"/>
          <w:rtl w:val="0"/>
        </w:rPr>
        <w:t xml:space="preserve">2012</w:t>
      </w:r>
      <w:r w:rsidDel="00000000" w:rsidR="00000000" w:rsidRPr="00000000">
        <w:rPr>
          <w:rFonts w:ascii="Arial" w:cs="Arial" w:eastAsia="Arial" w:hAnsi="Arial"/>
          <w:color w:val="000000"/>
          <w:rtl w:val="0"/>
        </w:rPr>
        <w:t xml:space="preserve"> y el 9 de enero de </w:t>
      </w:r>
      <w:r w:rsidDel="00000000" w:rsidR="00000000" w:rsidRPr="00000000">
        <w:rPr>
          <w:rFonts w:ascii="Arial" w:cs="Arial" w:eastAsia="Arial" w:hAnsi="Arial"/>
          <w:rtl w:val="0"/>
        </w:rPr>
        <w:t xml:space="preserve">2013</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3C4">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C5">
      <w:pPr>
        <w:spacing w:after="0" w:line="276" w:lineRule="auto"/>
        <w:rPr>
          <w:rFonts w:ascii="Arial" w:cs="Arial" w:eastAsia="Arial" w:hAnsi="Arial"/>
          <w:b w:val="1"/>
          <w:color w:val="0000ff"/>
          <w:u w:val="single"/>
        </w:rPr>
      </w:pPr>
      <w:r w:rsidDel="00000000" w:rsidR="00000000" w:rsidRPr="00000000">
        <w:rPr>
          <w:rtl w:val="0"/>
        </w:rPr>
      </w:r>
    </w:p>
    <w:p w:rsidR="00000000" w:rsidDel="00000000" w:rsidP="00000000" w:rsidRDefault="00000000" w:rsidRPr="00000000" w14:paraId="000003C6">
      <w:pPr>
        <w:spacing w:after="200" w:line="276" w:lineRule="auto"/>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3C7">
      <w:pPr>
        <w:spacing w:after="200" w:line="276" w:lineRule="auto"/>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3C8">
      <w:pPr>
        <w:pStyle w:val="Heading2"/>
        <w:numPr>
          <w:ilvl w:val="1"/>
          <w:numId w:val="15"/>
        </w:numPr>
        <w:tabs>
          <w:tab w:val="left" w:pos="1276"/>
        </w:tabs>
        <w:ind w:left="720" w:hanging="720"/>
        <w:rPr/>
      </w:pPr>
      <w:bookmarkStart w:colFirst="0" w:colLast="0" w:name="_heading=h.3o7alnk" w:id="23"/>
      <w:bookmarkEnd w:id="23"/>
      <w:r w:rsidDel="00000000" w:rsidR="00000000" w:rsidRPr="00000000">
        <w:rPr>
          <w:rtl w:val="0"/>
        </w:rPr>
        <w:t xml:space="preserve">nORMATIVA NACIONAL (CTE Y RDCEE 235/2012)</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pStyle w:val="Heading3"/>
        <w:ind w:left="720" w:hanging="720"/>
        <w:rPr/>
      </w:pPr>
      <w:bookmarkStart w:colFirst="0" w:colLast="0" w:name="_heading=h.23ckvvd" w:id="24"/>
      <w:bookmarkEnd w:id="24"/>
      <w:r w:rsidDel="00000000" w:rsidR="00000000" w:rsidRPr="00000000">
        <w:rPr>
          <w:rtl w:val="0"/>
        </w:rPr>
        <w:t xml:space="preserve">CODIGO TECNICO DE LA EDIFICACIÓN (CTE)</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reglamentación española en energética edificatoria está contemplada en el CTE-HE [3][12]. El Código Técnico de la Edificación (CTE) [3], es el marco normativo por el que se regulan las exigencias básicas de calidad que deben cumplir los edificios, incluidas sus instalaciones, para satisfacer los requisitos básicos de seguridad y habitabilidad, en desarrollo de lo previsto en la disposición adicional segunda de la Ley 38/1999, de 5 de noviembre, de Ordenación de la Edificación LOE.[11]</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CTE [3] establece dichas existencias básicas para cada uno de los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requisitos básicos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“seguridad estructural”, “seguridad en caso de incendio”, “seguridad de utilización”, “higiene, salud y protección del medio ambiente”, “protección contra el ruido” 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ahorro de energía y aislamiento térmico”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establecidos en el artículo 3 de la LOE [11], y proporciona procedimientos que permiten acreditar su cumplimiento con suficientes garantías técnicas.</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requisitos básicos relativos a la “funcionalidad” y los aspectos funcionales de los elementos constructivos se regirán por su normativa específica. Las exigencias básicas deben cumplirse en el proyecto, la construcción, el mantenimiento y la conservación de los edificios y sus instalaciones.</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CTE-HE [3][12] establece una limitación a la demanda energética del edificio, una eficiencia mínima exigida a los sistemas de iluminación y equipos de acondicionamiento además de una aportación solar mínima al ACS [2].</w:t>
      </w:r>
    </w:p>
    <w:p w:rsidR="00000000" w:rsidDel="00000000" w:rsidP="00000000" w:rsidRDefault="00000000" w:rsidRPr="00000000" w14:paraId="000003CF">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Las exigencias relativas a la certificación energética de edificios, se contempla en la Directiva 2002/91/CE del Parlamento Europeo y del Consejo, de 16 de diciembre de 2002, se transpusieron en el real decreto 47/2007, de 19 de enero, mediante el que se aprobó un Procedimiento básico para la certificación de eficiencia energética de edificios de nueva construcción, quedando pendiente de regulación, mediante otra disposición complementaria, la certificación energética de los edificios existentes. Con posterioridad, la Directiva 2002/91/CE del Parlamento Europeo y del Consejo, de 16 de diciembre de 2002, ha sido modificada mediante la Directiva 2010/31/UE del Parlamento Europeo y del Consejo, de 19 de mayo de 2010, relativa a la eficiencia energética de los edificios, teniendo esta nueva directiva partía de seis ideas principales. </w:t>
      </w:r>
    </w:p>
    <w:p w:rsidR="00000000" w:rsidDel="00000000" w:rsidP="00000000" w:rsidRDefault="00000000" w:rsidRPr="00000000" w14:paraId="000003D0">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D1">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Esta nueva Directiva de la Eficiencia Energética (DEE)[13] fue implementada y transpuesta en la ley nacional antes de abril del 2014 y teniendo cuatro áreas principales de impacto: </w:t>
      </w:r>
    </w:p>
    <w:p w:rsidR="00000000" w:rsidDel="00000000" w:rsidP="00000000" w:rsidRDefault="00000000" w:rsidRPr="00000000" w14:paraId="000003D2">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D3">
      <w:pPr>
        <w:spacing w:after="252" w:line="276" w:lineRule="auto"/>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Arial" w:cs="Arial" w:eastAsia="Arial" w:hAnsi="Arial"/>
          <w:color w:val="000000"/>
          <w:rtl w:val="0"/>
        </w:rPr>
        <w:t xml:space="preserve">Los Estados miembros impondrán a las compañías energéticas un porcentaje de “ahorro de energía acumulado” mínimo para 2020 para ayudar a sus clientes a ahorrar energía. Dicho ahorro no podrá ser inferior al 1,5% de las ventas anuales de energía a clientes industriales y domésticos entre 2014 y 2020. </w:t>
      </w:r>
    </w:p>
    <w:p w:rsidR="00000000" w:rsidDel="00000000" w:rsidP="00000000" w:rsidRDefault="00000000" w:rsidRPr="00000000" w14:paraId="000003D4">
      <w:pPr>
        <w:spacing w:after="252" w:line="276" w:lineRule="auto"/>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Arial" w:cs="Arial" w:eastAsia="Arial" w:hAnsi="Arial"/>
          <w:color w:val="000000"/>
          <w:rtl w:val="0"/>
        </w:rPr>
        <w:t xml:space="preserve">Una tasa obligatoria de reforma de 3% de la superficie de los edificios públicos que sean “propiedad de o estén ocupados por el gobierno central”. </w:t>
      </w:r>
    </w:p>
    <w:p w:rsidR="00000000" w:rsidDel="00000000" w:rsidP="00000000" w:rsidRDefault="00000000" w:rsidRPr="00000000" w14:paraId="000003D5">
      <w:pPr>
        <w:spacing w:after="252" w:line="276" w:lineRule="auto"/>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Arial" w:cs="Arial" w:eastAsia="Arial" w:hAnsi="Arial"/>
          <w:color w:val="000000"/>
          <w:rtl w:val="0"/>
        </w:rPr>
        <w:t xml:space="preserve">La obligación para cada Estado miembro de la UE[1] de elaborar una “hoja de ruta” con alcance a largo plazo para fomentar la inversión en la renovación de edificios (esto incluye propiedades comerciales, edificios públicos y hogares privados). </w:t>
      </w:r>
    </w:p>
    <w:p w:rsidR="00000000" w:rsidDel="00000000" w:rsidP="00000000" w:rsidRDefault="00000000" w:rsidRPr="00000000" w14:paraId="000003D6">
      <w:pPr>
        <w:spacing w:after="0" w:line="276" w:lineRule="auto"/>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Arial" w:cs="Arial" w:eastAsia="Arial" w:hAnsi="Arial"/>
          <w:color w:val="000000"/>
          <w:rtl w:val="0"/>
        </w:rPr>
        <w:t xml:space="preserve">La nueva DEE [13] también incluye medidas adicionales respecto a las auditorías energéticas y la gestión energética para las grandes empresas, análisis coste-beneficio para el despliegue de producción combinada de calor y electricidad (Cogeneración/ CHP </w:t>
      </w:r>
      <w:r w:rsidDel="00000000" w:rsidR="00000000" w:rsidRPr="00000000">
        <w:rPr>
          <w:rFonts w:ascii="Arial" w:cs="Arial" w:eastAsia="Arial" w:hAnsi="Arial"/>
          <w:i w:val="1"/>
          <w:color w:val="000000"/>
          <w:rtl w:val="0"/>
        </w:rPr>
        <w:t xml:space="preserve">Combined Heat and Power</w:t>
      </w:r>
      <w:r w:rsidDel="00000000" w:rsidR="00000000" w:rsidRPr="00000000">
        <w:rPr>
          <w:rFonts w:ascii="Arial" w:cs="Arial" w:eastAsia="Arial" w:hAnsi="Arial"/>
          <w:color w:val="000000"/>
          <w:rtl w:val="0"/>
        </w:rPr>
        <w:t xml:space="preserve">) y la contratación pública.</w:t>
      </w:r>
    </w:p>
    <w:p w:rsidR="00000000" w:rsidDel="00000000" w:rsidP="00000000" w:rsidRDefault="00000000" w:rsidRPr="00000000" w14:paraId="000003D7">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D8">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b w:val="1"/>
          <w:color w:val="0000ff"/>
          <w:u w:val="single"/>
        </w:rPr>
      </w:pPr>
      <w:r w:rsidDel="00000000" w:rsidR="00000000" w:rsidRPr="00000000">
        <w:rPr>
          <w:rtl w:val="0"/>
        </w:rPr>
      </w:r>
    </w:p>
    <w:p w:rsidR="00000000" w:rsidDel="00000000" w:rsidP="00000000" w:rsidRDefault="00000000" w:rsidRPr="00000000" w14:paraId="000003DA">
      <w:pPr>
        <w:pStyle w:val="Heading3"/>
        <w:rPr/>
      </w:pPr>
      <w:bookmarkStart w:colFirst="0" w:colLast="0" w:name="_heading=h.ihv636" w:id="25"/>
      <w:bookmarkEnd w:id="25"/>
      <w:r w:rsidDel="00000000" w:rsidR="00000000" w:rsidRPr="00000000">
        <w:rPr>
          <w:rtl w:val="0"/>
        </w:rPr>
      </w:r>
    </w:p>
    <w:p w:rsidR="00000000" w:rsidDel="00000000" w:rsidP="00000000" w:rsidRDefault="00000000" w:rsidRPr="00000000" w14:paraId="000003DB">
      <w:pPr>
        <w:pStyle w:val="Heading3"/>
        <w:rPr/>
      </w:pPr>
      <w:bookmarkStart w:colFirst="0" w:colLast="0" w:name="_heading=h.32hioqz" w:id="26"/>
      <w:bookmarkEnd w:id="26"/>
      <w:r w:rsidDel="00000000" w:rsidR="00000000" w:rsidRPr="00000000">
        <w:rPr>
          <w:rtl w:val="0"/>
        </w:rPr>
        <w:t xml:space="preserve">RD 235/2012</w:t>
      </w:r>
    </w:p>
    <w:p w:rsidR="00000000" w:rsidDel="00000000" w:rsidP="00000000" w:rsidRDefault="00000000" w:rsidRPr="00000000" w14:paraId="000003DC">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El RD es una trasposición parcial de la Directiva 2010/31/UE. Como no nos queremos extender en este apartado pues a quién le interese todo este Real Decreto se encuentra disponible en páginas webs, intentaremos destacar y concretar las disposiciones que nos interesa y al igual que los artículos.</w:t>
      </w:r>
    </w:p>
    <w:p w:rsidR="00000000" w:rsidDel="00000000" w:rsidP="00000000" w:rsidRDefault="00000000" w:rsidRPr="00000000" w14:paraId="000003DD">
      <w:pPr>
        <w:spacing w:after="0" w:line="276" w:lineRule="auto"/>
        <w:rPr>
          <w:rFonts w:ascii="Arial" w:cs="Arial" w:eastAsia="Arial" w:hAnsi="Arial"/>
          <w:i w:val="1"/>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Disposición transitoria segunda. Obtención del certificado y obligación de exhibir la etiqueta de eficiencia energética en edificios de pública concurrencia. Dependiendo de la superficie de los edificios los certificados tendrán que exhibirse en una fecha determinada. (Consultar el RD235).</w:t>
      </w:r>
    </w:p>
    <w:p w:rsidR="00000000" w:rsidDel="00000000" w:rsidP="00000000" w:rsidRDefault="00000000" w:rsidRPr="00000000" w14:paraId="000003DF">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E0">
      <w:pPr>
        <w:spacing w:after="0" w:line="276" w:lineRule="auto"/>
        <w:rPr>
          <w:rFonts w:ascii="Arial" w:cs="Arial" w:eastAsia="Arial" w:hAnsi="Arial"/>
          <w:color w:val="000000"/>
        </w:rPr>
      </w:pPr>
      <w:r w:rsidDel="00000000" w:rsidR="00000000" w:rsidRPr="00000000">
        <w:rPr>
          <w:rFonts w:ascii="Arial" w:cs="Arial" w:eastAsia="Arial" w:hAnsi="Arial"/>
          <w:i w:val="1"/>
          <w:color w:val="000000"/>
          <w:rtl w:val="0"/>
        </w:rPr>
        <w:t xml:space="preserve">Disposición transitoria tercera. Registro de los certificados de eficiencia energética. </w:t>
      </w:r>
      <w:r w:rsidDel="00000000" w:rsidR="00000000" w:rsidRPr="00000000">
        <w:rPr>
          <w:rFonts w:ascii="Arial" w:cs="Arial" w:eastAsia="Arial" w:hAnsi="Arial"/>
          <w:color w:val="000000"/>
          <w:rtl w:val="0"/>
        </w:rPr>
        <w:t xml:space="preserve">A la entrada en vigor de este real decreto, el órgano competente de cada Comunidad Autónoma en materia de certificación energética de edificios habilitará el registro de certificaciones en su ámbito territorial al que se refiere el apartado 6 del artículo 5, con el fin de dar cumplimiento a las exigencias de información que establece la Directiva 2010/31/UE del Parlamento Europeo y del Consejo, de 19 de mayo de 2010, relativa a la eficiencia energética de los edificios.</w:t>
      </w:r>
    </w:p>
    <w:p w:rsidR="00000000" w:rsidDel="00000000" w:rsidP="00000000" w:rsidRDefault="00000000" w:rsidRPr="00000000" w14:paraId="000003E1">
      <w:pPr>
        <w:spacing w:after="0" w:line="276" w:lineRule="auto"/>
        <w:ind w:left="390" w:firstLine="318"/>
        <w:rPr>
          <w:rFonts w:ascii="Arial" w:cs="Arial" w:eastAsia="Arial" w:hAnsi="Arial"/>
          <w:color w:val="000000"/>
        </w:rPr>
      </w:pPr>
      <w:r w:rsidDel="00000000" w:rsidR="00000000" w:rsidRPr="00000000">
        <w:rPr>
          <w:rFonts w:ascii="Arial" w:cs="Arial" w:eastAsia="Arial" w:hAnsi="Arial"/>
          <w:color w:val="000000"/>
          <w:rtl w:val="0"/>
        </w:rPr>
        <w:t xml:space="preserve">4. Permite la certificación de edificios con similares características. Artículo 5, apartado 3 “La certificación de viviendas unifamiliares podrá basarse en la evaluación de otro edificio representativo de diseño y tamaño similares y con una eficiencia energética real similar, si el técnico certificador que expide el certificado de eficiencia energética puede garantizar tal correspondencia.” </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9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spacing w:after="0" w:line="276" w:lineRule="auto"/>
        <w:ind w:left="390" w:firstLine="318"/>
        <w:rPr>
          <w:rFonts w:ascii="Arial" w:cs="Arial" w:eastAsia="Arial" w:hAnsi="Arial"/>
          <w:color w:val="000000"/>
        </w:rPr>
      </w:pPr>
      <w:r w:rsidDel="00000000" w:rsidR="00000000" w:rsidRPr="00000000">
        <w:rPr>
          <w:rFonts w:ascii="Arial" w:cs="Arial" w:eastAsia="Arial" w:hAnsi="Arial"/>
          <w:color w:val="000000"/>
          <w:rtl w:val="0"/>
        </w:rPr>
        <w:t xml:space="preserve">5. El contenido del certificado debe incluir un catálogo de mejoras como se refleja en el Artículo 6. Contenido del certificado de eficiencia energética apartados f, g y h. </w:t>
      </w:r>
    </w:p>
    <w:p w:rsidR="00000000" w:rsidDel="00000000" w:rsidP="00000000" w:rsidRDefault="00000000" w:rsidRPr="00000000" w14:paraId="000003E4">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E5">
      <w:pPr>
        <w:spacing w:after="0" w:line="276" w:lineRule="auto"/>
        <w:ind w:firstLine="708"/>
        <w:rPr>
          <w:rFonts w:ascii="Arial" w:cs="Arial" w:eastAsia="Arial" w:hAnsi="Arial"/>
          <w:color w:val="000000"/>
        </w:rPr>
      </w:pPr>
      <w:r w:rsidDel="00000000" w:rsidR="00000000" w:rsidRPr="00000000">
        <w:rPr>
          <w:rFonts w:ascii="Arial" w:cs="Arial" w:eastAsia="Arial" w:hAnsi="Arial"/>
          <w:color w:val="000000"/>
          <w:rtl w:val="0"/>
        </w:rPr>
        <w:t xml:space="preserve">f) Para los edificios existentes, documento de recomendaciones para la mejora de los niveles óptimos o rentables de la eficiencia energética de un edificio o de una parte de este, a menos que no exista ningún potencial razonable para una mejora de esa índole en comparación con los requisitos de eficiencia energética vigentes. Las recomendaciones incluidas en el certificado de eficiencia energética abordarán: </w:t>
      </w:r>
    </w:p>
    <w:p w:rsidR="00000000" w:rsidDel="00000000" w:rsidP="00000000" w:rsidRDefault="00000000" w:rsidRPr="00000000" w14:paraId="000003E6">
      <w:pPr>
        <w:spacing w:after="252" w:line="276" w:lineRule="auto"/>
        <w:ind w:firstLine="708"/>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Arial" w:cs="Arial" w:eastAsia="Arial" w:hAnsi="Arial"/>
          <w:color w:val="000000"/>
          <w:rtl w:val="0"/>
        </w:rPr>
        <w:t xml:space="preserve">Las medidas aplicadas en el marco de reformas importantes de la envolvente y de las instalaciones técnicas de un edificio, y </w:t>
      </w:r>
    </w:p>
    <w:p w:rsidR="00000000" w:rsidDel="00000000" w:rsidP="00000000" w:rsidRDefault="00000000" w:rsidRPr="00000000" w14:paraId="000003E7">
      <w:pPr>
        <w:spacing w:after="0" w:line="276" w:lineRule="auto"/>
        <w:ind w:firstLine="708"/>
        <w:rPr>
          <w:rFonts w:ascii="Arial" w:cs="Arial" w:eastAsia="Arial" w:hAnsi="Arial"/>
          <w:color w:val="0000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Arial" w:cs="Arial" w:eastAsia="Arial" w:hAnsi="Arial"/>
          <w:color w:val="000000"/>
          <w:rtl w:val="0"/>
        </w:rPr>
        <w:t xml:space="preserve">Las medidas relativas a elementos de un edificio, independientemente de la realización de reformas importantes de la envolvente o de las instalaciones técnicas de un edificio.</w:t>
      </w:r>
    </w:p>
    <w:p w:rsidR="00000000" w:rsidDel="00000000" w:rsidP="00000000" w:rsidRDefault="00000000" w:rsidRPr="00000000" w14:paraId="000003E8">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E9">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Las recomendaciones incluidas en el certificado de eficiencia energética serán técnicamente viables y podrán incluir una estimación de los plazos de recuperación de la inversión o de la rentabilidad durante su ciclo de vida útil. Contendrá información dirigida al propietario o arrendatario sobre dónde obtener información más detallada, incluida información sobre la relación coste-eficacia de las recomendaciones formuladas en el certificado. La evaluación de esa relación se efectuará sobre la base de una serie de criterios estándares, tales como la evaluación del ahorro energético, los precios subyacentes de la energía y una previsión de costes preliminar. Por otro lado, informará de las actuaciones que se hayan de emprender para llevar a la práctica las recomendaciones. Asimismo se podrá facilitar al propietario o arrendatario información sobre otros temas conexos, como auditorías energéticas o incentivos de carácter financiero o de otro tipo y posibilidad de financiación. Para ello se podrán aplicar los criterios correspondientes del Reglamento Delegado (UE)[1] nº 244/</w:t>
      </w:r>
      <w:r w:rsidDel="00000000" w:rsidR="00000000" w:rsidRPr="00000000">
        <w:rPr>
          <w:rFonts w:ascii="Arial" w:cs="Arial" w:eastAsia="Arial" w:hAnsi="Arial"/>
          <w:rtl w:val="0"/>
        </w:rPr>
        <w:t xml:space="preserve">2012</w:t>
      </w:r>
      <w:r w:rsidDel="00000000" w:rsidR="00000000" w:rsidRPr="00000000">
        <w:rPr>
          <w:rFonts w:ascii="Arial" w:cs="Arial" w:eastAsia="Arial" w:hAnsi="Arial"/>
          <w:color w:val="000000"/>
          <w:rtl w:val="0"/>
        </w:rPr>
        <w:t xml:space="preserve"> de la Comisión, de 16 de enero de </w:t>
      </w:r>
      <w:r w:rsidDel="00000000" w:rsidR="00000000" w:rsidRPr="00000000">
        <w:rPr>
          <w:rFonts w:ascii="Arial" w:cs="Arial" w:eastAsia="Arial" w:hAnsi="Arial"/>
          <w:rtl w:val="0"/>
        </w:rPr>
        <w:t xml:space="preserve">2012</w:t>
      </w:r>
      <w:r w:rsidDel="00000000" w:rsidR="00000000" w:rsidRPr="00000000">
        <w:rPr>
          <w:rFonts w:ascii="Arial" w:cs="Arial" w:eastAsia="Arial" w:hAnsi="Arial"/>
          <w:color w:val="000000"/>
          <w:rtl w:val="0"/>
        </w:rPr>
        <w:t xml:space="preserve"> que permite calcular los niveles óptimos de rentabilidad de los requisitos mínimos de eficiencia energética de los edificios y de sus elementos. </w:t>
      </w:r>
    </w:p>
    <w:p w:rsidR="00000000" w:rsidDel="00000000" w:rsidP="00000000" w:rsidRDefault="00000000" w:rsidRPr="00000000" w14:paraId="000003EA">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EB">
      <w:pPr>
        <w:spacing w:after="0" w:line="276" w:lineRule="auto"/>
        <w:ind w:firstLine="708"/>
        <w:rPr>
          <w:rFonts w:ascii="Arial" w:cs="Arial" w:eastAsia="Arial" w:hAnsi="Arial"/>
          <w:color w:val="000000"/>
        </w:rPr>
      </w:pPr>
      <w:r w:rsidDel="00000000" w:rsidR="00000000" w:rsidRPr="00000000">
        <w:rPr>
          <w:rFonts w:ascii="Arial" w:cs="Arial" w:eastAsia="Arial" w:hAnsi="Arial"/>
          <w:color w:val="000000"/>
          <w:rtl w:val="0"/>
        </w:rPr>
        <w:t xml:space="preserve">g) Descripción de las pruebas y comprobaciones llevadas a cabo, en su caso, por el técnico competente durante la fase de calificación energética. </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 Cumplimiento de los requisitos medioambientales exigidos a las instalaciones térmicas.</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Además el RD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235/</w:t>
      </w:r>
      <w:r w:rsidDel="00000000" w:rsidR="00000000" w:rsidRPr="00000000">
        <w:rPr>
          <w:rFonts w:ascii="Arial" w:cs="Arial" w:eastAsia="Arial" w:hAnsi="Arial"/>
          <w:rtl w:val="0"/>
        </w:rPr>
        <w:t xml:space="preserve">2012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su Disposición transitoria primera. Adaptación al procedimiento, establece: Como complemento de los procedimientos y programas ya aprobados como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documentos reconocidos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la calificación de eficiencia energética de edificios de nueva construcción, con anterioridad a 1 de junio de </w:t>
      </w:r>
      <w:r w:rsidDel="00000000" w:rsidR="00000000" w:rsidRPr="00000000">
        <w:rPr>
          <w:rFonts w:ascii="Arial" w:cs="Arial" w:eastAsia="Arial" w:hAnsi="Arial"/>
          <w:rtl w:val="0"/>
        </w:rPr>
        <w:t xml:space="preserve">2013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 Ministerio de Industria, Energía y Turismo, a través del Instituto para la Diversificación y Ahorro de la Energía (IDAE) [4] pondrá a disposición del público los programas informáticos de calificación de eficiencia energética para edificios existentes, que serán de aplicación en todo el territorio nacional y que tendrán la consideración de documento reconocido y, por otra parte, se procederá a desarrollar un plan de formación e información a los sectores afectados por la certificación de eficiencia energética de los edificios existentes. La presentación o puesta a disposición de los compradores o arrendatarios del certificado de eficiencia energética de la totalidad o parte de un edificio, según corresponda, será exigible para los contratos de compraventa o arrendamiento celebrados a partir de dicha fecha. </w:t>
      </w:r>
    </w:p>
    <w:p w:rsidR="00000000" w:rsidDel="00000000" w:rsidP="00000000" w:rsidRDefault="00000000" w:rsidRPr="00000000" w14:paraId="000003EE">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EF">
      <w:pPr>
        <w:spacing w:after="0" w:lineRule="auto"/>
        <w:jc w:val="left"/>
        <w:rPr>
          <w:rFonts w:ascii="Arial" w:cs="Arial" w:eastAsia="Arial" w:hAnsi="Arial"/>
          <w:color w:val="0000ff"/>
          <w:u w:val="single"/>
        </w:rPr>
      </w:pPr>
      <w:r w:rsidDel="00000000" w:rsidR="00000000" w:rsidRPr="00000000">
        <w:rPr>
          <w:rtl w:val="0"/>
        </w:rPr>
      </w:r>
    </w:p>
    <w:p w:rsidR="00000000" w:rsidDel="00000000" w:rsidP="00000000" w:rsidRDefault="00000000" w:rsidRPr="00000000" w14:paraId="000003F0">
      <w:pPr>
        <w:spacing w:after="0" w:lineRule="auto"/>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3F1">
      <w:pPr>
        <w:spacing w:after="0" w:lineRule="auto"/>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3F2">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F3">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F4">
      <w:pPr>
        <w:pStyle w:val="Heading1"/>
        <w:rPr/>
      </w:pPr>
      <w:bookmarkStart w:colFirst="0" w:colLast="0" w:name="_heading=h.4bvk7pj" w:id="27"/>
      <w:bookmarkEnd w:id="27"/>
      <w:r w:rsidDel="00000000" w:rsidR="00000000" w:rsidRPr="00000000">
        <w:br w:type="page"/>
      </w:r>
      <w:r w:rsidDel="00000000" w:rsidR="00000000" w:rsidRPr="00000000">
        <w:rPr>
          <w:rtl w:val="0"/>
        </w:rPr>
        <w:t xml:space="preserve">RECOPILACIÓN DE INFORMACIÓN TÉCNICA</w:t>
      </w:r>
    </w:p>
    <w:p w:rsidR="00000000" w:rsidDel="00000000" w:rsidP="00000000" w:rsidRDefault="00000000" w:rsidRPr="00000000" w14:paraId="000003F5">
      <w:pPr>
        <w:pStyle w:val="Heading2"/>
        <w:numPr>
          <w:ilvl w:val="1"/>
          <w:numId w:val="1"/>
        </w:numPr>
        <w:tabs>
          <w:tab w:val="left" w:pos="1276"/>
        </w:tabs>
        <w:ind w:left="720" w:hanging="720"/>
        <w:rPr/>
      </w:pPr>
      <w:bookmarkStart w:colFirst="0" w:colLast="0" w:name="_heading=h.2r0uhxc" w:id="28"/>
      <w:bookmarkEnd w:id="28"/>
      <w:r w:rsidDel="00000000" w:rsidR="00000000" w:rsidRPr="00000000">
        <w:rPr>
          <w:rtl w:val="0"/>
        </w:rPr>
        <w:t xml:space="preserve">descripción general</w:t>
      </w:r>
    </w:p>
    <w:p w:rsidR="00000000" w:rsidDel="00000000" w:rsidP="00000000" w:rsidRDefault="00000000" w:rsidRPr="00000000" w14:paraId="000003F6">
      <w:pPr>
        <w:spacing w:line="276" w:lineRule="auto"/>
        <w:rPr/>
      </w:pPr>
      <w:r w:rsidDel="00000000" w:rsidR="00000000" w:rsidRPr="00000000">
        <w:rPr>
          <w:rtl w:val="0"/>
        </w:rPr>
      </w:r>
    </w:p>
    <w:p w:rsidR="00000000" w:rsidDel="00000000" w:rsidP="00000000" w:rsidRDefault="00000000" w:rsidRPr="00000000" w14:paraId="000003F7">
      <w:pPr>
        <w:spacing w:line="276" w:lineRule="auto"/>
        <w:rPr>
          <w:rFonts w:ascii="Arial" w:cs="Arial" w:eastAsia="Arial" w:hAnsi="Arial"/>
        </w:rPr>
      </w:pPr>
      <w:r w:rsidDel="00000000" w:rsidR="00000000" w:rsidRPr="00000000">
        <w:rPr>
          <w:rFonts w:ascii="Arial" w:cs="Arial" w:eastAsia="Arial" w:hAnsi="Arial"/>
          <w:rtl w:val="0"/>
        </w:rPr>
        <w:t xml:space="preserve">El edificio objeto de la auditoría, se encuentra situado en la calle </w:t>
      </w:r>
      <w:r w:rsidDel="00000000" w:rsidR="00000000" w:rsidRPr="00000000">
        <w:rPr>
          <w:rFonts w:ascii="Arial" w:cs="Arial" w:eastAsia="Arial" w:hAnsi="Arial"/>
          <w:b w:val="1"/>
          <w:color w:val="ff0000"/>
          <w:rtl w:val="0"/>
        </w:rPr>
        <w:t xml:space="preserve">XXX</w:t>
      </w:r>
      <w:r w:rsidDel="00000000" w:rsidR="00000000" w:rsidRPr="00000000">
        <w:rPr>
          <w:rFonts w:ascii="Arial" w:cs="Arial" w:eastAsia="Arial" w:hAnsi="Arial"/>
          <w:rtl w:val="0"/>
        </w:rPr>
        <w:t xml:space="preserve"> y su horario de apertura es el que se indica en la siguiente tabla:</w:t>
      </w:r>
    </w:p>
    <w:p w:rsidR="00000000" w:rsidDel="00000000" w:rsidP="00000000" w:rsidRDefault="00000000" w:rsidRPr="00000000" w14:paraId="000003F8">
      <w:pPr>
        <w:spacing w:line="276" w:lineRule="auto"/>
        <w:rPr/>
      </w:pPr>
      <w:r w:rsidDel="00000000" w:rsidR="00000000" w:rsidRPr="00000000">
        <w:rPr>
          <w:rtl w:val="0"/>
        </w:rPr>
      </w:r>
    </w:p>
    <w:tbl>
      <w:tblPr>
        <w:tblStyle w:val="Table15"/>
        <w:tblW w:w="9560.0" w:type="dxa"/>
        <w:jc w:val="left"/>
        <w:tblInd w:w="55.0" w:type="dxa"/>
        <w:tblLayout w:type="fixed"/>
        <w:tblLook w:val="0400"/>
      </w:tblPr>
      <w:tblGrid>
        <w:gridCol w:w="5950"/>
        <w:gridCol w:w="3610"/>
        <w:tblGridChange w:id="0">
          <w:tblGrid>
            <w:gridCol w:w="5950"/>
            <w:gridCol w:w="3610"/>
          </w:tblGrid>
        </w:tblGridChange>
      </w:tblGrid>
      <w:tr>
        <w:trPr>
          <w:trHeight w:val="285" w:hRule="atLeast"/>
        </w:trPr>
        <w:tc>
          <w:tcPr>
            <w:gridSpan w:val="2"/>
            <w:tcBorders>
              <w:top w:color="000000" w:space="0" w:sz="8" w:val="single"/>
              <w:left w:color="000000" w:space="0" w:sz="8" w:val="single"/>
              <w:bottom w:color="000000" w:space="0" w:sz="0" w:val="nil"/>
              <w:right w:color="000000" w:space="0" w:sz="8" w:val="single"/>
            </w:tcBorders>
            <w:shd w:fill="00b0f0" w:val="clear"/>
            <w:vAlign w:val="bottom"/>
          </w:tcPr>
          <w:p w:rsidR="00000000" w:rsidDel="00000000" w:rsidP="00000000" w:rsidRDefault="00000000" w:rsidRPr="00000000" w14:paraId="000003F9">
            <w:pPr>
              <w:spacing w:after="0" w:line="276"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OCUPACIÓN DEL EDIFICIO</w:t>
            </w:r>
          </w:p>
        </w:tc>
      </w:tr>
      <w:tr>
        <w:trPr>
          <w:trHeight w:val="285" w:hRule="atLeast"/>
        </w:trPr>
        <w:tc>
          <w:tcPr>
            <w:tcBorders>
              <w:top w:color="000000" w:space="0" w:sz="8" w:val="single"/>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F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F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 </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F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Horario de funcionamiento/ocupación días laborales:</w:t>
            </w:r>
          </w:p>
        </w:tc>
        <w:tc>
          <w:tcPr>
            <w:tcBorders>
              <w:top w:color="000000" w:space="0" w:sz="4" w:val="single"/>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3F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XX:XX - XX:XX</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FF">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Horario de funcionamiento/ocupación sábados: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40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XX:XX - XX:XX</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40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Horario de funcionamiento/ocupación domingos y festivos:</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40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Depende de sí hay eventos</w:t>
            </w:r>
          </w:p>
        </w:tc>
      </w:tr>
      <w:tr>
        <w:trPr>
          <w:trHeight w:val="285" w:hRule="atLeast"/>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40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Periodos en los que el edificio está desocupado:</w:t>
            </w:r>
          </w:p>
        </w:tc>
        <w:tc>
          <w:tcPr>
            <w:tcBorders>
              <w:top w:color="000000" w:space="0" w:sz="0" w:val="nil"/>
              <w:left w:color="000000" w:space="0" w:sz="4" w:val="single"/>
              <w:bottom w:color="000000" w:space="0" w:sz="4" w:val="single"/>
              <w:right w:color="000000" w:space="0" w:sz="8" w:val="single"/>
            </w:tcBorders>
            <w:shd w:fill="f2f2f2" w:val="clear"/>
            <w:vAlign w:val="bottom"/>
          </w:tcPr>
          <w:p w:rsidR="00000000" w:rsidDel="00000000" w:rsidP="00000000" w:rsidRDefault="00000000" w:rsidRPr="00000000" w14:paraId="0000040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Funciona todos los meses del año</w:t>
            </w:r>
          </w:p>
        </w:tc>
      </w:tr>
      <w:tr>
        <w:trPr>
          <w:trHeight w:val="285" w:hRule="atLeast"/>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40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0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407">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664s55" w:id="29"/>
      <w:bookmarkEnd w:id="29"/>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16. Horario de apertura.</w:t>
      </w:r>
    </w:p>
    <w:p w:rsidR="00000000" w:rsidDel="00000000" w:rsidP="00000000" w:rsidRDefault="00000000" w:rsidRPr="00000000" w14:paraId="00000408">
      <w:pPr>
        <w:spacing w:line="276" w:lineRule="auto"/>
        <w:rPr/>
      </w:pPr>
      <w:r w:rsidDel="00000000" w:rsidR="00000000" w:rsidRPr="00000000">
        <w:rPr>
          <w:rtl w:val="0"/>
        </w:rPr>
      </w:r>
    </w:p>
    <w:p w:rsidR="00000000" w:rsidDel="00000000" w:rsidP="00000000" w:rsidRDefault="00000000" w:rsidRPr="00000000" w14:paraId="00000409">
      <w:pPr>
        <w:spacing w:line="276" w:lineRule="auto"/>
        <w:rPr>
          <w:rFonts w:ascii="Arial" w:cs="Arial" w:eastAsia="Arial" w:hAnsi="Arial"/>
        </w:rPr>
      </w:pPr>
      <w:r w:rsidDel="00000000" w:rsidR="00000000" w:rsidRPr="00000000">
        <w:rPr>
          <w:rFonts w:ascii="Arial" w:cs="Arial" w:eastAsia="Arial" w:hAnsi="Arial"/>
          <w:rtl w:val="0"/>
        </w:rPr>
        <w:t xml:space="preserve">El edificio se construyó en el año XXX y hasta ahora ha sufrido pequeñas reformas interiores.</w:t>
      </w:r>
    </w:p>
    <w:p w:rsidR="00000000" w:rsidDel="00000000" w:rsidP="00000000" w:rsidRDefault="00000000" w:rsidRPr="00000000" w14:paraId="0000040A">
      <w:pPr>
        <w:spacing w:line="276" w:lineRule="auto"/>
        <w:rPr>
          <w:rFonts w:ascii="Arial" w:cs="Arial" w:eastAsia="Arial" w:hAnsi="Arial"/>
        </w:rPr>
      </w:pPr>
      <w:r w:rsidDel="00000000" w:rsidR="00000000" w:rsidRPr="00000000">
        <w:rPr>
          <w:rFonts w:ascii="Arial" w:cs="Arial" w:eastAsia="Arial" w:hAnsi="Arial"/>
          <w:rtl w:val="0"/>
        </w:rPr>
        <w:t xml:space="preserve">El Edificio está formado por tres plantas con la siguiente distribución:</w:t>
      </w:r>
    </w:p>
    <w:p w:rsidR="00000000" w:rsidDel="00000000" w:rsidP="00000000" w:rsidRDefault="00000000" w:rsidRPr="00000000" w14:paraId="0000040B">
      <w:pPr>
        <w:spacing w:line="276" w:lineRule="auto"/>
        <w:jc w:val="center"/>
        <w:rPr/>
      </w:pPr>
      <w:r w:rsidDel="00000000" w:rsidR="00000000" w:rsidRPr="00000000">
        <w:rPr/>
        <mc:AlternateContent>
          <mc:Choice Requires="wpg">
            <w:drawing>
              <wp:inline distB="0" distT="0" distL="0" distR="0">
                <wp:extent cx="4934465" cy="3748216"/>
                <wp:effectExtent b="0" l="0" r="0" t="0"/>
                <wp:docPr id="980" name=""/>
                <a:graphic>
                  <a:graphicData uri="http://schemas.microsoft.com/office/word/2010/wordprocessingGroup">
                    <wpg:wgp>
                      <wpg:cNvGrpSpPr/>
                      <wpg:grpSpPr>
                        <a:xfrm>
                          <a:off x="0" y="0"/>
                          <a:ext cx="4934465" cy="3748216"/>
                          <a:chOff x="0" y="0"/>
                          <a:chExt cx="4934450" cy="3748200"/>
                        </a:xfrm>
                      </wpg:grpSpPr>
                      <wpg:grpSp>
                        <wpg:cNvGrpSpPr/>
                        <wpg:grpSpPr>
                          <a:xfrm>
                            <a:off x="0" y="0"/>
                            <a:ext cx="4934450" cy="3748200"/>
                            <a:chOff x="0" y="0"/>
                            <a:chExt cx="4934450" cy="3748200"/>
                          </a:xfrm>
                        </wpg:grpSpPr>
                        <wps:wsp>
                          <wps:cNvSpPr/>
                          <wps:cNvPr id="3" name="Shape 3"/>
                          <wps:spPr>
                            <a:xfrm>
                              <a:off x="0" y="0"/>
                              <a:ext cx="4934450" cy="374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3375817">
                              <a:off x="1540842" y="2547401"/>
                              <a:ext cx="454277" cy="53261"/>
                            </a:xfrm>
                            <a:custGeom>
                              <a:rect b="b" l="l" r="r" t="t"/>
                              <a:pathLst>
                                <a:path extrusionOk="0" h="120000" w="120000">
                                  <a:moveTo>
                                    <a:pt x="0" y="59999"/>
                                  </a:moveTo>
                                  <a:lnTo>
                                    <a:pt x="120000" y="59999"/>
                                  </a:lnTo>
                                </a:path>
                              </a:pathLst>
                            </a:custGeom>
                            <a:noFill/>
                            <a:ln cap="flat" cmpd="sng" w="25400">
                              <a:solidFill>
                                <a:schemeClr val="accent3"/>
                              </a:solidFill>
                              <a:prstDash val="solid"/>
                              <a:round/>
                              <a:headEnd len="sm" w="sm" type="none"/>
                              <a:tailEnd len="sm" w="sm" type="none"/>
                            </a:ln>
                          </wps:spPr>
                          <wps:bodyPr anchorCtr="0" anchor="ctr" bIns="91425" lIns="91425" spcFirstLastPara="1" rIns="91425" wrap="square" tIns="91425">
                            <a:noAutofit/>
                          </wps:bodyPr>
                        </wps:wsp>
                        <wps:wsp>
                          <wps:cNvSpPr/>
                          <wps:cNvPr id="5" name="Shape 5"/>
                          <wps:spPr>
                            <a:xfrm rot="847514">
                              <a:off x="1803422" y="2041943"/>
                              <a:ext cx="539774" cy="53261"/>
                            </a:xfrm>
                            <a:custGeom>
                              <a:rect b="b" l="l" r="r" t="t"/>
                              <a:pathLst>
                                <a:path extrusionOk="0" h="120000" w="120000">
                                  <a:moveTo>
                                    <a:pt x="0" y="59999"/>
                                  </a:moveTo>
                                  <a:lnTo>
                                    <a:pt x="120000" y="59999"/>
                                  </a:lnTo>
                                </a:path>
                              </a:pathLst>
                            </a:custGeom>
                            <a:noFill/>
                            <a:ln cap="flat" cmpd="sng" w="25400">
                              <a:solidFill>
                                <a:schemeClr val="accent3"/>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rot="-954267">
                              <a:off x="1793673" y="1573660"/>
                              <a:ext cx="935657" cy="53261"/>
                            </a:xfrm>
                            <a:custGeom>
                              <a:rect b="b" l="l" r="r" t="t"/>
                              <a:pathLst>
                                <a:path extrusionOk="0" h="120000" w="120000">
                                  <a:moveTo>
                                    <a:pt x="0" y="59999"/>
                                  </a:moveTo>
                                  <a:lnTo>
                                    <a:pt x="120000" y="59999"/>
                                  </a:lnTo>
                                </a:path>
                              </a:pathLst>
                            </a:custGeom>
                            <a:noFill/>
                            <a:ln cap="flat" cmpd="sng" w="25400">
                              <a:solidFill>
                                <a:schemeClr val="accent3"/>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rot="-3534750">
                              <a:off x="1458969" y="1071373"/>
                              <a:ext cx="619044" cy="53261"/>
                            </a:xfrm>
                            <a:custGeom>
                              <a:rect b="b" l="l" r="r" t="t"/>
                              <a:pathLst>
                                <a:path extrusionOk="0" h="120000" w="120000">
                                  <a:moveTo>
                                    <a:pt x="0" y="59999"/>
                                  </a:moveTo>
                                  <a:lnTo>
                                    <a:pt x="120000" y="59999"/>
                                  </a:lnTo>
                                </a:path>
                              </a:pathLst>
                            </a:custGeom>
                            <a:noFill/>
                            <a:ln cap="flat" cmpd="sng" w="25400">
                              <a:solidFill>
                                <a:schemeClr val="accent3"/>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570496" y="1144057"/>
                              <a:ext cx="1460100" cy="1460100"/>
                            </a:xfrm>
                            <a:prstGeom prst="ellipse">
                              <a:avLst/>
                            </a:prstGeom>
                            <a:blipFill rotWithShape="1">
                              <a:blip r:embed="rId10">
                                <a:alphaModFix/>
                              </a:blip>
                              <a:stretch>
                                <a:fillRect b="0" l="-40998" r="-40998" t="0"/>
                              </a:stretch>
                            </a:blip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730649" y="74256"/>
                              <a:ext cx="817375" cy="817375"/>
                            </a:xfrm>
                            <a:prstGeom prst="ellipse">
                              <a:avLst/>
                            </a:prstGeom>
                            <a:solidFill>
                              <a:srgbClr val="5AB463"/>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1850351" y="193958"/>
                              <a:ext cx="577971" cy="57797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PLANTA SONTANO</w:t>
                                </w:r>
                              </w:p>
                            </w:txbxContent>
                          </wps:txbx>
                          <wps:bodyPr anchorCtr="0" anchor="ctr" bIns="5700" lIns="5700" spcFirstLastPara="1" rIns="5700" wrap="square" tIns="5700">
                            <a:noAutofit/>
                          </wps:bodyPr>
                        </wps:wsp>
                        <wps:wsp>
                          <wps:cNvSpPr/>
                          <wps:cNvPr id="11" name="Shape 11"/>
                          <wps:spPr>
                            <a:xfrm>
                              <a:off x="2629762" y="74256"/>
                              <a:ext cx="1226062" cy="817375"/>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2629762" y="74256"/>
                              <a:ext cx="1226062" cy="817375"/>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CAMERINOS</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CAFETERIA</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SALAS DE ARTE</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SALA PRODUCCIÓN</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CENTRO TRAFOS</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ASEOS</w:t>
                                </w:r>
                              </w:p>
                            </w:txbxContent>
                          </wps:txbx>
                          <wps:bodyPr anchorCtr="0" anchor="ctr" bIns="0" lIns="0" spcFirstLastPara="1" rIns="0" wrap="square" tIns="0">
                            <a:noAutofit/>
                          </wps:bodyPr>
                        </wps:wsp>
                        <wps:wsp>
                          <wps:cNvSpPr/>
                          <wps:cNvPr id="13" name="Shape 13"/>
                          <wps:spPr>
                            <a:xfrm>
                              <a:off x="2695778" y="951408"/>
                              <a:ext cx="817375" cy="817375"/>
                            </a:xfrm>
                            <a:prstGeom prst="ellipse">
                              <a:avLst/>
                            </a:prstGeom>
                            <a:solidFill>
                              <a:srgbClr val="5DAEA5"/>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2815480" y="1071110"/>
                              <a:ext cx="577971" cy="57797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PLANTA BAJA</w:t>
                                </w:r>
                              </w:p>
                            </w:txbxContent>
                          </wps:txbx>
                          <wps:bodyPr anchorCtr="0" anchor="ctr" bIns="5700" lIns="5700" spcFirstLastPara="1" rIns="5700" wrap="square" tIns="5700">
                            <a:noAutofit/>
                          </wps:bodyPr>
                        </wps:wsp>
                        <wps:wsp>
                          <wps:cNvSpPr/>
                          <wps:cNvPr id="15" name="Shape 15"/>
                          <wps:spPr>
                            <a:xfrm>
                              <a:off x="3594891" y="951408"/>
                              <a:ext cx="1226062" cy="817375"/>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3594891" y="951408"/>
                              <a:ext cx="1226062" cy="817375"/>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TAQUILLAS</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RECEPCIÓN</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SALAS DE ARTE</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PATIO DE BUTACAS</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ESCENARIO</w:t>
                                </w:r>
                              </w:p>
                              <w:p w:rsidR="00000000" w:rsidDel="00000000" w:rsidP="00000000" w:rsidRDefault="00000000" w:rsidRPr="00000000">
                                <w:pPr>
                                  <w:spacing w:after="0" w:before="27.000000476837158" w:line="215.9999942779541"/>
                                  <w:ind w:left="90" w:right="0" w:firstLine="9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ASEOS</w:t>
                                </w:r>
                              </w:p>
                            </w:txbxContent>
                          </wps:txbx>
                          <wps:bodyPr anchorCtr="0" anchor="ctr" bIns="0" lIns="0" spcFirstLastPara="1" rIns="0" wrap="square" tIns="0">
                            <a:noAutofit/>
                          </wps:bodyPr>
                        </wps:wsp>
                        <wps:wsp>
                          <wps:cNvSpPr/>
                          <wps:cNvPr id="17" name="Shape 17"/>
                          <wps:spPr>
                            <a:xfrm>
                              <a:off x="2322679" y="1825487"/>
                              <a:ext cx="817375" cy="817375"/>
                            </a:xfrm>
                            <a:prstGeom prst="ellipse">
                              <a:avLst/>
                            </a:prstGeom>
                            <a:solidFill>
                              <a:srgbClr val="6078A8"/>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2442381" y="1945189"/>
                              <a:ext cx="577971" cy="57797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PLANTA PRIMERA</w:t>
                                </w:r>
                              </w:p>
                            </w:txbxContent>
                          </wps:txbx>
                          <wps:bodyPr anchorCtr="0" anchor="ctr" bIns="5700" lIns="5700" spcFirstLastPara="1" rIns="5700" wrap="square" tIns="5700">
                            <a:noAutofit/>
                          </wps:bodyPr>
                        </wps:wsp>
                        <wps:wsp>
                          <wps:cNvSpPr/>
                          <wps:cNvPr id="19" name="Shape 19"/>
                          <wps:spPr>
                            <a:xfrm>
                              <a:off x="3221792" y="1825487"/>
                              <a:ext cx="1226062" cy="817375"/>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3221792" y="1825487"/>
                              <a:ext cx="1226062" cy="817375"/>
                            </a:xfrm>
                            <a:prstGeom prst="rect">
                              <a:avLst/>
                            </a:prstGeom>
                            <a:noFill/>
                            <a:ln>
                              <a:noFill/>
                            </a:ln>
                          </wps:spPr>
                          <wps:txbx>
                            <w:txbxContent>
                              <w:p w:rsidR="00000000" w:rsidDel="00000000" w:rsidP="00000000" w:rsidRDefault="00000000" w:rsidRPr="00000000">
                                <w:pPr>
                                  <w:spacing w:after="0" w:before="0" w:line="215.9999942779541"/>
                                  <w:ind w:left="90" w:right="0" w:firstLine="7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BIBLIOTECA ADULTOS</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ANFITEATRO</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TALLERES VARIOS</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ASEOS</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PALCOS</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ALMACENES</w:t>
                                </w:r>
                              </w:p>
                            </w:txbxContent>
                          </wps:txbx>
                          <wps:bodyPr anchorCtr="0" anchor="ctr" bIns="0" lIns="0" spcFirstLastPara="1" rIns="0" wrap="square" tIns="0">
                            <a:noAutofit/>
                          </wps:bodyPr>
                        </wps:wsp>
                        <wps:wsp>
                          <wps:cNvSpPr/>
                          <wps:cNvPr id="21" name="Shape 21"/>
                          <wps:spPr>
                            <a:xfrm>
                              <a:off x="1712413" y="2694098"/>
                              <a:ext cx="817375" cy="817375"/>
                            </a:xfrm>
                            <a:prstGeom prst="ellipse">
                              <a:avLst/>
                            </a:prstGeom>
                            <a:solidFill>
                              <a:srgbClr val="7F63A1"/>
                            </a:soli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1832115" y="2813800"/>
                              <a:ext cx="577971" cy="57797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PLANTA SEGUNDA</w:t>
                                </w:r>
                              </w:p>
                            </w:txbxContent>
                          </wps:txbx>
                          <wps:bodyPr anchorCtr="0" anchor="ctr" bIns="5700" lIns="5700" spcFirstLastPara="1" rIns="5700" wrap="square" tIns="5700">
                            <a:noAutofit/>
                          </wps:bodyPr>
                        </wps:wsp>
                        <wps:wsp>
                          <wps:cNvSpPr/>
                          <wps:cNvPr id="23" name="Shape 23"/>
                          <wps:spPr>
                            <a:xfrm>
                              <a:off x="2611526" y="2694098"/>
                              <a:ext cx="1226062" cy="817375"/>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2611526" y="2694098"/>
                              <a:ext cx="1226062" cy="817375"/>
                            </a:xfrm>
                            <a:prstGeom prst="rect">
                              <a:avLst/>
                            </a:prstGeom>
                            <a:noFill/>
                            <a:ln>
                              <a:noFill/>
                            </a:ln>
                          </wps:spPr>
                          <wps:txbx>
                            <w:txbxContent>
                              <w:p w:rsidR="00000000" w:rsidDel="00000000" w:rsidP="00000000" w:rsidRDefault="00000000" w:rsidRPr="00000000">
                                <w:pPr>
                                  <w:spacing w:after="0" w:before="0" w:line="215.9999942779541"/>
                                  <w:ind w:left="90" w:right="0" w:firstLine="7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BIBLIOTECA INFANTIL</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ANFITEATRO ALTAMIRA</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TALLERES VARIOS</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PALCOS</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ALMACENES</w:t>
                                </w:r>
                              </w:p>
                              <w:p w:rsidR="00000000" w:rsidDel="00000000" w:rsidP="00000000" w:rsidRDefault="00000000" w:rsidRPr="00000000">
                                <w:pPr>
                                  <w:spacing w:after="0" w:before="21.000001430511475" w:line="215.9999942779541"/>
                                  <w:ind w:left="90" w:right="0" w:firstLine="7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ASEOS</w:t>
                                </w:r>
                              </w:p>
                            </w:txbxContent>
                          </wps:txbx>
                          <wps:bodyPr anchorCtr="0" anchor="ctr" bIns="0" lIns="0" spcFirstLastPara="1" rIns="0" wrap="square" tIns="0">
                            <a:noAutofit/>
                          </wps:bodyPr>
                        </wps:wsp>
                      </wpg:grpSp>
                    </wpg:wgp>
                  </a:graphicData>
                </a:graphic>
              </wp:inline>
            </w:drawing>
          </mc:Choice>
          <mc:Fallback>
            <w:drawing>
              <wp:inline distB="0" distT="0" distL="0" distR="0">
                <wp:extent cx="4934465" cy="3748216"/>
                <wp:effectExtent b="0" l="0" r="0" t="0"/>
                <wp:docPr id="980"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4934465" cy="37482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C">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q5sasy" w:id="30"/>
      <w:bookmarkEnd w:id="30"/>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Fig. 11. Distribución por plantar</w:t>
      </w:r>
    </w:p>
    <w:p w:rsidR="00000000" w:rsidDel="00000000" w:rsidP="00000000" w:rsidRDefault="00000000" w:rsidRPr="00000000" w14:paraId="0000040D">
      <w:pPr>
        <w:spacing w:line="276" w:lineRule="auto"/>
        <w:rPr/>
      </w:pPr>
      <w:r w:rsidDel="00000000" w:rsidR="00000000" w:rsidRPr="00000000">
        <w:rPr>
          <w:rtl w:val="0"/>
        </w:rPr>
      </w:r>
    </w:p>
    <w:p w:rsidR="00000000" w:rsidDel="00000000" w:rsidP="00000000" w:rsidRDefault="00000000" w:rsidRPr="00000000" w14:paraId="0000040E">
      <w:pPr>
        <w:spacing w:line="276" w:lineRule="auto"/>
        <w:rPr>
          <w:rFonts w:ascii="Arial" w:cs="Arial" w:eastAsia="Arial" w:hAnsi="Arial"/>
        </w:rPr>
      </w:pPr>
      <w:r w:rsidDel="00000000" w:rsidR="00000000" w:rsidRPr="00000000">
        <w:rPr>
          <w:rFonts w:ascii="Arial" w:cs="Arial" w:eastAsia="Arial" w:hAnsi="Arial"/>
          <w:rtl w:val="0"/>
        </w:rPr>
        <w:t xml:space="preserve">La superficie útil total del Edificio es de </w:t>
      </w:r>
      <w:r w:rsidDel="00000000" w:rsidR="00000000" w:rsidRPr="00000000">
        <w:rPr>
          <w:rFonts w:ascii="Arial" w:cs="Arial" w:eastAsia="Arial" w:hAnsi="Arial"/>
          <w:b w:val="1"/>
          <w:color w:val="ff0000"/>
          <w:rtl w:val="0"/>
        </w:rPr>
        <w:t xml:space="preserve">XXX</w:t>
      </w:r>
      <w:r w:rsidDel="00000000" w:rsidR="00000000" w:rsidRPr="00000000">
        <w:rPr>
          <w:rFonts w:ascii="Arial" w:cs="Arial" w:eastAsia="Arial" w:hAnsi="Arial"/>
          <w:rtl w:val="0"/>
        </w:rPr>
        <w:t xml:space="preserve"> m2 y está dividida según se aprecia en el diagrama mostrado a continuación por estancia:</w:t>
      </w:r>
    </w:p>
    <w:p w:rsidR="00000000" w:rsidDel="00000000" w:rsidP="00000000" w:rsidRDefault="00000000" w:rsidRPr="00000000" w14:paraId="0000040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410">
      <w:pPr>
        <w:spacing w:line="276" w:lineRule="auto"/>
        <w:jc w:val="center"/>
        <w:rPr/>
      </w:pPr>
      <w:r w:rsidDel="00000000" w:rsidR="00000000" w:rsidRPr="00000000">
        <w:rPr/>
        <w:drawing>
          <wp:inline distB="0" distT="0" distL="0" distR="0">
            <wp:extent cx="5613208" cy="2096219"/>
            <wp:docPr id="979"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411">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5b2l0r" w:id="31"/>
      <w:bookmarkEnd w:id="31"/>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Fig. 12. Distribución de superficie por espacios</w:t>
      </w:r>
    </w:p>
    <w:p w:rsidR="00000000" w:rsidDel="00000000" w:rsidP="00000000" w:rsidRDefault="00000000" w:rsidRPr="00000000" w14:paraId="00000412">
      <w:pPr>
        <w:spacing w:after="200" w:line="276" w:lineRule="auto"/>
        <w:jc w:val="left"/>
        <w:rPr>
          <w:b w:val="1"/>
          <w:i w:val="1"/>
          <w:color w:val="0070c0"/>
          <w:sz w:val="16"/>
          <w:szCs w:val="16"/>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pStyle w:val="Heading2"/>
        <w:numPr>
          <w:ilvl w:val="1"/>
          <w:numId w:val="1"/>
        </w:numPr>
        <w:tabs>
          <w:tab w:val="left" w:pos="1276"/>
        </w:tabs>
        <w:ind w:left="720" w:hanging="720"/>
        <w:rPr/>
      </w:pPr>
      <w:bookmarkStart w:colFirst="0" w:colLast="0" w:name="_heading=h.34g0dwd" w:id="32"/>
      <w:bookmarkEnd w:id="32"/>
      <w:r w:rsidDel="00000000" w:rsidR="00000000" w:rsidRPr="00000000">
        <w:rPr>
          <w:rtl w:val="0"/>
        </w:rPr>
        <w:t xml:space="preserve">RATIOS ENERGÉTICOS</w:t>
      </w:r>
    </w:p>
    <w:p w:rsidR="00000000" w:rsidDel="00000000" w:rsidP="00000000" w:rsidRDefault="00000000" w:rsidRPr="00000000" w14:paraId="00000415">
      <w:pPr>
        <w:spacing w:line="276" w:lineRule="auto"/>
        <w:rPr/>
      </w:pPr>
      <w:r w:rsidDel="00000000" w:rsidR="00000000" w:rsidRPr="00000000">
        <w:rPr>
          <w:rtl w:val="0"/>
        </w:rPr>
      </w:r>
    </w:p>
    <w:p w:rsidR="00000000" w:rsidDel="00000000" w:rsidP="00000000" w:rsidRDefault="00000000" w:rsidRPr="00000000" w14:paraId="00000416">
      <w:pPr>
        <w:spacing w:after="0" w:line="276" w:lineRule="auto"/>
        <w:rPr>
          <w:rFonts w:ascii="Arial" w:cs="Arial" w:eastAsia="Arial" w:hAnsi="Arial"/>
        </w:rPr>
      </w:pPr>
      <w:r w:rsidDel="00000000" w:rsidR="00000000" w:rsidRPr="00000000">
        <w:rPr>
          <w:rFonts w:ascii="Arial" w:cs="Arial" w:eastAsia="Arial" w:hAnsi="Arial"/>
          <w:color w:val="000000"/>
          <w:rtl w:val="0"/>
        </w:rPr>
        <w:t xml:space="preserve">El indicador de la eficiencia energética y del consumo de energía primaria(es tanto la procedente de fuentes renovables y no renovables que no ha sufrido ningún proceso de conversión o transformación) expresada en kWh/m</w:t>
      </w:r>
      <w:r w:rsidDel="00000000" w:rsidR="00000000" w:rsidRPr="00000000">
        <w:rPr>
          <w:rFonts w:ascii="Arial" w:cs="Arial" w:eastAsia="Arial" w:hAnsi="Arial"/>
          <w:color w:val="000000"/>
          <w:sz w:val="14"/>
          <w:szCs w:val="14"/>
          <w:rtl w:val="0"/>
        </w:rPr>
        <w:t xml:space="preserve">2 </w:t>
      </w:r>
      <w:r w:rsidDel="00000000" w:rsidR="00000000" w:rsidRPr="00000000">
        <w:rPr>
          <w:rFonts w:ascii="Arial" w:cs="Arial" w:eastAsia="Arial" w:hAnsi="Arial"/>
          <w:color w:val="000000"/>
          <w:rtl w:val="0"/>
        </w:rPr>
        <w:t xml:space="preserve">año. Pudiendo utilizar este indicador en los </w:t>
      </w:r>
      <w:r w:rsidDel="00000000" w:rsidR="00000000" w:rsidRPr="00000000">
        <w:rPr>
          <w:rFonts w:ascii="Arial" w:cs="Arial" w:eastAsia="Arial" w:hAnsi="Arial"/>
          <w:rtl w:val="0"/>
        </w:rPr>
        <w:t xml:space="preserve">principales ratios energéticos que podrán ser utilizados para comparar instalaciones similares se presentan a continuación:</w:t>
      </w:r>
    </w:p>
    <w:p w:rsidR="00000000" w:rsidDel="00000000" w:rsidP="00000000" w:rsidRDefault="00000000" w:rsidRPr="00000000" w14:paraId="0000041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4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Superficie: </w:t>
      </w:r>
      <w:r w:rsidDel="00000000" w:rsidR="00000000" w:rsidRPr="00000000">
        <w:rPr>
          <w:rFonts w:ascii="Arial" w:cs="Arial" w:eastAsia="Arial" w:hAnsi="Arial"/>
          <w:rtl w:val="0"/>
        </w:rPr>
        <w:t xml:space="preserve">XXX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2</w:t>
      </w:r>
      <w:r w:rsidDel="00000000" w:rsidR="00000000" w:rsidRPr="00000000">
        <w:rPr>
          <w:rtl w:val="0"/>
        </w:rPr>
      </w:r>
    </w:p>
    <w:tbl>
      <w:tblPr>
        <w:tblStyle w:val="Table16"/>
        <w:tblW w:w="4208.0" w:type="dxa"/>
        <w:jc w:val="center"/>
        <w:tblLayout w:type="fixed"/>
        <w:tblLook w:val="0400"/>
      </w:tblPr>
      <w:tblGrid>
        <w:gridCol w:w="1807"/>
        <w:gridCol w:w="1200"/>
        <w:gridCol w:w="1201"/>
        <w:tblGridChange w:id="0">
          <w:tblGrid>
            <w:gridCol w:w="1807"/>
            <w:gridCol w:w="1200"/>
            <w:gridCol w:w="1201"/>
          </w:tblGrid>
        </w:tblGridChange>
      </w:tblGrid>
      <w:tr>
        <w:trPr>
          <w:trHeight w:val="300" w:hRule="atLeast"/>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19">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1A">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1B">
            <w:pPr>
              <w:spacing w:after="0" w:line="276" w:lineRule="auto"/>
              <w:rPr>
                <w:rFonts w:ascii="Calibri" w:cs="Calibri" w:eastAsia="Calibri" w:hAnsi="Calibri"/>
              </w:rPr>
            </w:pP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41C">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POTENCIA  (kW)</w:t>
            </w:r>
          </w:p>
        </w:tc>
        <w:tc>
          <w:tcPr>
            <w:tcBorders>
              <w:top w:color="000000" w:space="0" w:sz="4" w:val="single"/>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41E">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W/m2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F">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CALEFACCIÓN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0">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1">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167,5</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2">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REFRIGERACIÓN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3">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4">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17,2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VENTILACIÓN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6">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7">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0,8</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ACS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A">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0,8</w:t>
            </w:r>
          </w:p>
        </w:tc>
      </w:tr>
      <w:tr>
        <w:trPr>
          <w:trHeight w:val="300" w:hRule="atLeast"/>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B">
            <w:pPr>
              <w:spacing w:after="0"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C">
            <w:pPr>
              <w:spacing w:after="0"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2D">
            <w:pPr>
              <w:spacing w:after="0" w:line="276" w:lineRule="auto"/>
              <w:rPr>
                <w:rFonts w:ascii="Arial" w:cs="Arial" w:eastAsia="Arial" w:hAnsi="Arial"/>
                <w:sz w:val="20"/>
                <w:szCs w:val="20"/>
              </w:rPr>
            </w:pP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42E">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POTENCIA (kW)</w:t>
            </w:r>
          </w:p>
        </w:tc>
        <w:tc>
          <w:tcPr>
            <w:tcBorders>
              <w:top w:color="000000" w:space="0" w:sz="4" w:val="single"/>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430">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W/m2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1">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ILUMINACIÓN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2">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3">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23,0</w:t>
            </w:r>
          </w:p>
        </w:tc>
      </w:tr>
    </w:tbl>
    <w:p w:rsidR="00000000" w:rsidDel="00000000" w:rsidP="00000000" w:rsidRDefault="00000000" w:rsidRPr="00000000" w14:paraId="00000434">
      <w:pPr>
        <w:spacing w:line="276" w:lineRule="auto"/>
        <w:rPr/>
      </w:pPr>
      <w:r w:rsidDel="00000000" w:rsidR="00000000" w:rsidRPr="00000000">
        <w:rPr>
          <w:rtl w:val="0"/>
        </w:rPr>
      </w:r>
    </w:p>
    <w:tbl>
      <w:tblPr>
        <w:tblStyle w:val="Table17"/>
        <w:tblW w:w="6780.0" w:type="dxa"/>
        <w:jc w:val="center"/>
        <w:tblLayout w:type="fixed"/>
        <w:tblLook w:val="0400"/>
      </w:tblPr>
      <w:tblGrid>
        <w:gridCol w:w="3112"/>
        <w:gridCol w:w="1168"/>
        <w:gridCol w:w="1286"/>
        <w:gridCol w:w="1214"/>
        <w:tblGridChange w:id="0">
          <w:tblGrid>
            <w:gridCol w:w="3112"/>
            <w:gridCol w:w="1168"/>
            <w:gridCol w:w="1286"/>
            <w:gridCol w:w="1214"/>
          </w:tblGrid>
        </w:tblGridChange>
      </w:tblGrid>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43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CONSUMO ENERGÍA FINAL</w:t>
            </w:r>
          </w:p>
        </w:tc>
        <w:tc>
          <w:tcPr>
            <w:gridSpan w:val="2"/>
            <w:tcBorders>
              <w:top w:color="000000" w:space="0" w:sz="4" w:val="single"/>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437">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RATIO POR SUPERFICIE</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ELECTRICIDAD (kWhe)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A">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336.313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B">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C">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kWhe/m2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GASÓLEO (litros)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E">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61.897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F">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0">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litros/m2</w:t>
            </w:r>
          </w:p>
        </w:tc>
      </w:tr>
      <w:tr>
        <w:trPr>
          <w:trHeight w:val="300" w:hRule="atLeast"/>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41">
            <w:pPr>
              <w:spacing w:after="0"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42">
            <w:pPr>
              <w:spacing w:after="0"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43">
            <w:pPr>
              <w:spacing w:after="0"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44">
            <w:pPr>
              <w:spacing w:after="0" w:line="276" w:lineRule="auto"/>
              <w:rPr>
                <w:rFonts w:ascii="Arial" w:cs="Arial" w:eastAsia="Arial" w:hAnsi="Arial"/>
                <w:sz w:val="20"/>
                <w:szCs w:val="20"/>
              </w:rPr>
            </w:pP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44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CONSUMO ENERGÍA PRIMARIA (tep)</w:t>
            </w:r>
          </w:p>
        </w:tc>
        <w:tc>
          <w:tcPr>
            <w:gridSpan w:val="2"/>
            <w:tcBorders>
              <w:top w:color="000000" w:space="0" w:sz="4" w:val="single"/>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447">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RATIO POR SUPERFICIE</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ELECTRICIDAD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A">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B">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0,008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C">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tep/m2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GASÓLEO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E">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F">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0,008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0">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tep/m2</w:t>
            </w:r>
          </w:p>
        </w:tc>
      </w:tr>
      <w:tr>
        <w:trPr>
          <w:trHeight w:val="315" w:hRule="atLeast"/>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1">
            <w:pPr>
              <w:spacing w:after="0"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2">
            <w:pPr>
              <w:spacing w:after="0"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3">
            <w:pPr>
              <w:spacing w:after="0"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454">
            <w:pPr>
              <w:spacing w:after="0" w:line="276" w:lineRule="auto"/>
              <w:rPr>
                <w:rFonts w:ascii="Arial" w:cs="Arial" w:eastAsia="Arial" w:hAnsi="Arial"/>
                <w:sz w:val="20"/>
                <w:szCs w:val="20"/>
              </w:rPr>
            </w:pPr>
            <w:r w:rsidDel="00000000" w:rsidR="00000000" w:rsidRPr="00000000">
              <w:rPr>
                <w:rtl w:val="0"/>
              </w:rPr>
            </w:r>
          </w:p>
        </w:tc>
      </w:tr>
      <w:tr>
        <w:trPr>
          <w:trHeight w:val="300" w:hRule="atLeast"/>
        </w:trPr>
        <w:tc>
          <w:tcPr>
            <w:gridSpan w:val="2"/>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45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EMISIONES DE CO2 (kg CO2)</w:t>
            </w:r>
          </w:p>
        </w:tc>
        <w:tc>
          <w:tcPr>
            <w:gridSpan w:val="2"/>
            <w:tcBorders>
              <w:top w:color="000000" w:space="0" w:sz="4" w:val="single"/>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457">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RATIO POR SUPERFICIE</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ELECTRICIDAD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A">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114.346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B">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C">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kg CO2/m2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GASÓLEO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E">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194.261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F">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0">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kg CO2/m2</w:t>
            </w:r>
          </w:p>
        </w:tc>
      </w:tr>
    </w:tbl>
    <w:p w:rsidR="00000000" w:rsidDel="00000000" w:rsidP="00000000" w:rsidRDefault="00000000" w:rsidRPr="00000000" w14:paraId="00000461">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jlao46" w:id="33"/>
      <w:bookmarkEnd w:id="33"/>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17. Tablas ratios.</w:t>
      </w:r>
    </w:p>
    <w:p w:rsidR="00000000" w:rsidDel="00000000" w:rsidP="00000000" w:rsidRDefault="00000000" w:rsidRPr="00000000" w14:paraId="00000462">
      <w:pPr>
        <w:spacing w:after="200" w:line="276" w:lineRule="auto"/>
        <w:jc w:val="left"/>
        <w:rPr>
          <w:b w:val="1"/>
          <w:i w:val="1"/>
          <w:color w:val="0070c0"/>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463">
      <w:pPr>
        <w:pStyle w:val="Heading1"/>
        <w:rPr/>
      </w:pPr>
      <w:bookmarkStart w:colFirst="0" w:colLast="0" w:name="_heading=h.43ky6rz" w:id="34"/>
      <w:bookmarkEnd w:id="34"/>
      <w:r w:rsidDel="00000000" w:rsidR="00000000" w:rsidRPr="00000000">
        <w:rPr>
          <w:rtl w:val="0"/>
        </w:rPr>
        <w:t xml:space="preserve">análisis del estado actual del edificio</w:t>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pStyle w:val="Heading2"/>
        <w:numPr>
          <w:ilvl w:val="1"/>
          <w:numId w:val="1"/>
        </w:numPr>
        <w:tabs>
          <w:tab w:val="left" w:pos="1276"/>
        </w:tabs>
        <w:ind w:left="720" w:hanging="720"/>
        <w:rPr/>
      </w:pPr>
      <w:bookmarkStart w:colFirst="0" w:colLast="0" w:name="_heading=h.2iq8gzs" w:id="35"/>
      <w:bookmarkEnd w:id="35"/>
      <w:r w:rsidDel="00000000" w:rsidR="00000000" w:rsidRPr="00000000">
        <w:rPr>
          <w:rtl w:val="0"/>
        </w:rPr>
        <w:t xml:space="preserve">DATOS INSTALACIONES</w:t>
      </w:r>
    </w:p>
    <w:p w:rsidR="00000000" w:rsidDel="00000000" w:rsidP="00000000" w:rsidRDefault="00000000" w:rsidRPr="00000000" w14:paraId="00000466">
      <w:pPr>
        <w:spacing w:line="276" w:lineRule="auto"/>
        <w:rPr/>
      </w:pPr>
      <w:r w:rsidDel="00000000" w:rsidR="00000000" w:rsidRPr="00000000">
        <w:rPr>
          <w:rtl w:val="0"/>
        </w:rPr>
      </w:r>
    </w:p>
    <w:p w:rsidR="00000000" w:rsidDel="00000000" w:rsidP="00000000" w:rsidRDefault="00000000" w:rsidRPr="00000000" w14:paraId="00000467">
      <w:pPr>
        <w:pStyle w:val="Heading3"/>
        <w:numPr>
          <w:ilvl w:val="2"/>
          <w:numId w:val="1"/>
        </w:numPr>
        <w:ind w:left="720" w:hanging="720"/>
        <w:rPr/>
      </w:pPr>
      <w:bookmarkStart w:colFirst="0" w:colLast="0" w:name="_heading=h.xvir7l" w:id="36"/>
      <w:bookmarkEnd w:id="36"/>
      <w:r w:rsidDel="00000000" w:rsidR="00000000" w:rsidRPr="00000000">
        <w:rPr>
          <w:rtl w:val="0"/>
        </w:rPr>
        <w:t xml:space="preserve">Inventario de Equipos de Producción de calor y frío. </w:t>
      </w:r>
    </w:p>
    <w:p w:rsidR="00000000" w:rsidDel="00000000" w:rsidP="00000000" w:rsidRDefault="00000000" w:rsidRPr="00000000" w14:paraId="00000468">
      <w:pPr>
        <w:tabs>
          <w:tab w:val="left" w:pos="5391"/>
        </w:tabs>
        <w:spacing w:line="276" w:lineRule="auto"/>
        <w:rPr>
          <w:rFonts w:ascii="Arial" w:cs="Arial" w:eastAsia="Arial" w:hAnsi="Arial"/>
          <w:color w:val="ff0000"/>
        </w:rPr>
      </w:pPr>
      <w:r w:rsidDel="00000000" w:rsidR="00000000" w:rsidRPr="00000000">
        <w:rPr>
          <w:rFonts w:ascii="Arial" w:cs="Arial" w:eastAsia="Arial" w:hAnsi="Arial"/>
          <w:color w:val="ff0000"/>
          <w:rtl w:val="0"/>
        </w:rPr>
        <w:t xml:space="preserve">En este punto es necesario reseñar qué maquinaria emplea la empresa para cada proceso analizado (calefacción, refrigeración, agua caliente, etc.) así como reflejar, si es posible, el consumo de ambos.</w:t>
      </w:r>
    </w:p>
    <w:p w:rsidR="00000000" w:rsidDel="00000000" w:rsidP="00000000" w:rsidRDefault="00000000" w:rsidRPr="00000000" w14:paraId="00000469">
      <w:pPr>
        <w:tabs>
          <w:tab w:val="left" w:pos="5391"/>
        </w:tabs>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46A">
      <w:pPr>
        <w:pStyle w:val="Heading2"/>
        <w:numPr>
          <w:ilvl w:val="1"/>
          <w:numId w:val="1"/>
        </w:numPr>
        <w:tabs>
          <w:tab w:val="left" w:pos="1276"/>
        </w:tabs>
        <w:ind w:left="720" w:hanging="720"/>
        <w:rPr/>
      </w:pPr>
      <w:bookmarkStart w:colFirst="0" w:colLast="0" w:name="_heading=h.3mzq4wv" w:id="37"/>
      <w:bookmarkEnd w:id="37"/>
      <w:r w:rsidDel="00000000" w:rsidR="00000000" w:rsidRPr="00000000">
        <w:rPr>
          <w:rtl w:val="0"/>
        </w:rPr>
        <w:t xml:space="preserve">ANÁLISIS DE FACTURACIÓN</w:t>
      </w:r>
    </w:p>
    <w:p w:rsidR="00000000" w:rsidDel="00000000" w:rsidP="00000000" w:rsidRDefault="00000000" w:rsidRPr="00000000" w14:paraId="0000046B">
      <w:pPr>
        <w:spacing w:after="200" w:line="276" w:lineRule="auto"/>
        <w:rPr>
          <w:rFonts w:ascii="Arial" w:cs="Arial" w:eastAsia="Arial" w:hAnsi="Arial"/>
        </w:rPr>
      </w:pPr>
      <w:r w:rsidDel="00000000" w:rsidR="00000000" w:rsidRPr="00000000">
        <w:rPr>
          <w:rFonts w:ascii="Arial" w:cs="Arial" w:eastAsia="Arial" w:hAnsi="Arial"/>
          <w:rtl w:val="0"/>
        </w:rPr>
        <w:t xml:space="preserve">A continuación se presenta el análisis de las facturas energéticas diferenciadas entre el consumo de electricidad y el consumo de gasóleo.</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Arial" w:cs="Arial" w:eastAsia="Arial" w:hAnsi="Arial"/>
          <w:b w:val="1"/>
          <w:i w:val="1"/>
          <w:smallCaps w:val="0"/>
          <w:strike w:val="0"/>
          <w:color w:val="000000"/>
          <w:sz w:val="22"/>
          <w:szCs w:val="22"/>
          <w:u w:val="none"/>
          <w:shd w:fill="auto" w:val="clear"/>
          <w:vertAlign w:val="baseline"/>
        </w:rPr>
      </w:pPr>
      <w:bookmarkStart w:colFirst="0" w:colLast="0" w:name="_heading=h.2250f4o" w:id="38"/>
      <w:bookmarkEnd w:id="38"/>
      <w:r w:rsidDel="00000000" w:rsidR="00000000" w:rsidRPr="00000000">
        <w:rPr>
          <w:rtl w:val="0"/>
        </w:rPr>
      </w:r>
    </w:p>
    <w:p w:rsidR="00000000" w:rsidDel="00000000" w:rsidP="00000000" w:rsidRDefault="00000000" w:rsidRPr="00000000" w14:paraId="0000046D">
      <w:pPr>
        <w:pStyle w:val="Heading3"/>
        <w:numPr>
          <w:ilvl w:val="2"/>
          <w:numId w:val="1"/>
        </w:numPr>
        <w:ind w:left="720" w:hanging="720"/>
        <w:rPr/>
      </w:pPr>
      <w:bookmarkStart w:colFirst="0" w:colLast="0" w:name="_heading=h.haapch" w:id="39"/>
      <w:bookmarkEnd w:id="39"/>
      <w:r w:rsidDel="00000000" w:rsidR="00000000" w:rsidRPr="00000000">
        <w:rPr>
          <w:rtl w:val="0"/>
        </w:rPr>
        <w:t xml:space="preserve">FACTURACIÓN ELECTRICIDAD</w:t>
      </w:r>
    </w:p>
    <w:p w:rsidR="00000000" w:rsidDel="00000000" w:rsidP="00000000" w:rsidRDefault="00000000" w:rsidRPr="00000000" w14:paraId="0000046E">
      <w:pPr>
        <w:spacing w:line="276" w:lineRule="auto"/>
        <w:rPr/>
      </w:pPr>
      <w:r w:rsidDel="00000000" w:rsidR="00000000" w:rsidRPr="00000000">
        <w:rPr>
          <w:rtl w:val="0"/>
        </w:rPr>
      </w:r>
    </w:p>
    <w:p w:rsidR="00000000" w:rsidDel="00000000" w:rsidP="00000000" w:rsidRDefault="00000000" w:rsidRPr="00000000" w14:paraId="0000046F">
      <w:pPr>
        <w:pStyle w:val="Heading4"/>
        <w:rPr/>
      </w:pPr>
      <w:bookmarkStart w:colFirst="0" w:colLast="0" w:name="_heading=h.319y80a" w:id="40"/>
      <w:bookmarkEnd w:id="40"/>
      <w:r w:rsidDel="00000000" w:rsidR="00000000" w:rsidRPr="00000000">
        <w:rPr>
          <w:rtl w:val="0"/>
        </w:rPr>
        <w:t xml:space="preserve">Datos del contrato</w:t>
      </w:r>
    </w:p>
    <w:p w:rsidR="00000000" w:rsidDel="00000000" w:rsidP="00000000" w:rsidRDefault="00000000" w:rsidRPr="00000000" w14:paraId="000004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Compañía comercializadora: </w:t>
      </w:r>
      <w:r w:rsidDel="00000000" w:rsidR="00000000" w:rsidRPr="00000000">
        <w:rPr>
          <w:rFonts w:ascii="Arial" w:cs="Arial" w:eastAsia="Arial" w:hAnsi="Arial"/>
          <w:b w:val="1"/>
          <w:color w:val="ff0000"/>
          <w:rtl w:val="0"/>
        </w:rPr>
        <w:t xml:space="preserve">XXX</w:t>
      </w:r>
      <w:r w:rsidDel="00000000" w:rsidR="00000000" w:rsidRPr="00000000">
        <w:rPr>
          <w:rtl w:val="0"/>
        </w:rPr>
      </w:r>
    </w:p>
    <w:p w:rsidR="00000000" w:rsidDel="00000000" w:rsidP="00000000" w:rsidRDefault="00000000" w:rsidRPr="00000000" w14:paraId="000004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Compañía distribuidora: </w:t>
      </w:r>
      <w:r w:rsidDel="00000000" w:rsidR="00000000" w:rsidRPr="00000000">
        <w:rPr>
          <w:rFonts w:ascii="Arial" w:cs="Arial" w:eastAsia="Arial" w:hAnsi="Arial"/>
          <w:b w:val="1"/>
          <w:color w:val="ff0000"/>
          <w:rtl w:val="0"/>
        </w:rPr>
        <w:t xml:space="preserve">XXX</w:t>
      </w:r>
      <w:r w:rsidDel="00000000" w:rsidR="00000000" w:rsidRPr="00000000">
        <w:rPr>
          <w:rtl w:val="0"/>
        </w:rPr>
      </w:r>
    </w:p>
    <w:p w:rsidR="00000000" w:rsidDel="00000000" w:rsidP="00000000" w:rsidRDefault="00000000" w:rsidRPr="00000000" w14:paraId="000004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CUPS: </w:t>
      </w:r>
      <w:r w:rsidDel="00000000" w:rsidR="00000000" w:rsidRPr="00000000">
        <w:rPr>
          <w:rFonts w:ascii="Arial" w:cs="Arial" w:eastAsia="Arial" w:hAnsi="Arial"/>
          <w:b w:val="1"/>
          <w:color w:val="ff0000"/>
          <w:rtl w:val="0"/>
        </w:rPr>
        <w:t xml:space="preserve">XXX</w:t>
      </w:r>
      <w:r w:rsidDel="00000000" w:rsidR="00000000" w:rsidRPr="00000000">
        <w:rPr>
          <w:rtl w:val="0"/>
        </w:rPr>
      </w:r>
    </w:p>
    <w:p w:rsidR="00000000" w:rsidDel="00000000" w:rsidP="00000000" w:rsidRDefault="00000000" w:rsidRPr="00000000" w14:paraId="000004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Tarifa: </w:t>
      </w:r>
      <w:r w:rsidDel="00000000" w:rsidR="00000000" w:rsidRPr="00000000">
        <w:rPr>
          <w:rFonts w:ascii="Arial" w:cs="Arial" w:eastAsia="Arial" w:hAnsi="Arial"/>
          <w:b w:val="1"/>
          <w:color w:val="ff0000"/>
          <w:rtl w:val="0"/>
        </w:rPr>
        <w:t xml:space="preserve">XXX</w:t>
      </w: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5">
      <w:pPr>
        <w:pStyle w:val="Heading4"/>
        <w:rPr/>
      </w:pPr>
      <w:bookmarkStart w:colFirst="0" w:colLast="0" w:name="_heading=h.1gf8i83" w:id="41"/>
      <w:bookmarkEnd w:id="41"/>
      <w:r w:rsidDel="00000000" w:rsidR="00000000" w:rsidRPr="00000000">
        <w:rPr>
          <w:rtl w:val="0"/>
        </w:rPr>
        <w:t xml:space="preserve">Energía consumida</w:t>
      </w:r>
    </w:p>
    <w:p w:rsidR="00000000" w:rsidDel="00000000" w:rsidP="00000000" w:rsidRDefault="00000000" w:rsidRPr="00000000" w14:paraId="0000047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Periodo de estudio: </w:t>
      </w:r>
      <w:r w:rsidDel="00000000" w:rsidR="00000000" w:rsidRPr="00000000">
        <w:rPr>
          <w:rFonts w:ascii="Arial" w:cs="Arial" w:eastAsia="Arial" w:hAnsi="Arial"/>
          <w:b w:val="1"/>
          <w:color w:val="ff0000"/>
          <w:rtl w:val="0"/>
        </w:rPr>
        <w:t xml:space="preserve">XXX - XXX</w:t>
      </w:r>
      <w:r w:rsidDel="00000000" w:rsidR="00000000" w:rsidRPr="00000000">
        <w:rPr>
          <w:rtl w:val="0"/>
        </w:rPr>
      </w:r>
    </w:p>
    <w:p w:rsidR="00000000" w:rsidDel="00000000" w:rsidP="00000000" w:rsidRDefault="00000000" w:rsidRPr="00000000" w14:paraId="0000047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Conversión de 1 kWhe: </w:t>
      </w:r>
      <w:r w:rsidDel="00000000" w:rsidR="00000000" w:rsidRPr="00000000">
        <w:rPr>
          <w:rFonts w:ascii="Arial" w:cs="Arial" w:eastAsia="Arial" w:hAnsi="Arial"/>
          <w:b w:val="1"/>
          <w:color w:val="ff0000"/>
          <w:rtl w:val="0"/>
        </w:rPr>
        <w:t xml:space="preserve">XXX Kg CO</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78">
      <w:pPr>
        <w:spacing w:line="276" w:lineRule="auto"/>
        <w:rPr/>
      </w:pPr>
      <w:r w:rsidDel="00000000" w:rsidR="00000000" w:rsidRPr="00000000">
        <w:rPr>
          <w:rtl w:val="0"/>
        </w:rPr>
      </w:r>
    </w:p>
    <w:tbl>
      <w:tblPr>
        <w:tblStyle w:val="Table18"/>
        <w:tblW w:w="9320.0" w:type="dxa"/>
        <w:jc w:val="left"/>
        <w:tblInd w:w="70.0" w:type="pct"/>
        <w:tblLayout w:type="fixed"/>
        <w:tblLook w:val="0400"/>
      </w:tblPr>
      <w:tblGrid>
        <w:gridCol w:w="1360"/>
        <w:gridCol w:w="1360"/>
        <w:gridCol w:w="1320"/>
        <w:gridCol w:w="1320"/>
        <w:gridCol w:w="1320"/>
        <w:gridCol w:w="1320"/>
        <w:gridCol w:w="1320"/>
        <w:tblGridChange w:id="0">
          <w:tblGrid>
            <w:gridCol w:w="1360"/>
            <w:gridCol w:w="1360"/>
            <w:gridCol w:w="1320"/>
            <w:gridCol w:w="1320"/>
            <w:gridCol w:w="1320"/>
            <w:gridCol w:w="1320"/>
            <w:gridCol w:w="1320"/>
          </w:tblGrid>
        </w:tblGridChange>
      </w:tblGrid>
      <w:tr>
        <w:trPr>
          <w:trHeight w:val="285"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9">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7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kWhe</w:t>
            </w:r>
          </w:p>
        </w:tc>
        <w:tc>
          <w:tcPr>
            <w:tcBorders>
              <w:top w:color="000000" w:space="0" w:sz="4"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47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kg CO2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C">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7D">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7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kWhe</w:t>
            </w:r>
          </w:p>
        </w:tc>
        <w:tc>
          <w:tcPr>
            <w:tcBorders>
              <w:top w:color="000000" w:space="0" w:sz="4"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47F">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kg CO2</w:t>
            </w:r>
          </w:p>
        </w:tc>
      </w:tr>
      <w:tr>
        <w:trPr>
          <w:trHeight w:val="285" w:hRule="atLeast"/>
        </w:trPr>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8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ene-12</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48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24.872</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48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8.456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83">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8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ene-13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32.035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10.892</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8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feb-12</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48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30.053</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489">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10.218</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8A">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8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feb-13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23.627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8.033</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8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mar-12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F">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26.962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9.167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91">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9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mar-13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26.934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9.158</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9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abr-12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24.534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8.342</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98">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99">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abr-13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22.582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7.678</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9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may-12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23.423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7.964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9F">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A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may-13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27.279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9.275</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A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jun-12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30.120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10.241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A6">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A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jun-13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22.266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9">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7.570</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A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jul-12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33.870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11.516</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AD">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A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jul-13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F">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34.703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11.799</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B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ago-12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40.843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13.887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4">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B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ago-13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27.142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9.228</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B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sep-12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9">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29.962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10.187</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BB">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B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sep-13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23.052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7.838</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BF">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oct-12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23.206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7.890</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C2">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C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oct-13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26.437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8.989</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C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nov-12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26.777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9.104</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C9">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C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nov-13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29.091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9.891</w:t>
            </w:r>
          </w:p>
        </w:tc>
      </w:tr>
      <w:tr>
        <w:trPr>
          <w:trHeight w:val="285" w:hRule="atLeast"/>
        </w:trPr>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C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dic-12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32.592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F">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11.081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D0">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D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dic-13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30.263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10.289</w:t>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D4">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5">
            <w:pPr>
              <w:spacing w:after="0" w:line="276" w:lineRule="auto"/>
              <w:rPr>
                <w:rFonts w:ascii="Calibri" w:cs="Calibri" w:eastAsia="Calibri" w:hAnsi="Calibri"/>
                <w:b w:val="1"/>
              </w:rPr>
            </w:pPr>
            <w:r w:rsidDel="00000000" w:rsidR="00000000" w:rsidRPr="00000000">
              <w:rPr>
                <w:rFonts w:ascii="Calibri" w:cs="Calibri" w:eastAsia="Calibri" w:hAnsi="Calibri"/>
                <w:b w:val="1"/>
                <w:rtl w:val="0"/>
              </w:rPr>
              <w:t xml:space="preserve">347.214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6">
            <w:pPr>
              <w:spacing w:after="0" w:line="276" w:lineRule="auto"/>
              <w:rPr>
                <w:rFonts w:ascii="Calibri" w:cs="Calibri" w:eastAsia="Calibri" w:hAnsi="Calibri"/>
                <w:b w:val="1"/>
              </w:rPr>
            </w:pPr>
            <w:r w:rsidDel="00000000" w:rsidR="00000000" w:rsidRPr="00000000">
              <w:rPr>
                <w:rFonts w:ascii="Calibri" w:cs="Calibri" w:eastAsia="Calibri" w:hAnsi="Calibri"/>
                <w:b w:val="1"/>
                <w:rtl w:val="0"/>
              </w:rPr>
              <w:t xml:space="preserve">118.053</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D7">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D8">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9">
            <w:pPr>
              <w:spacing w:after="0" w:line="276" w:lineRule="auto"/>
              <w:rPr>
                <w:rFonts w:ascii="Calibri" w:cs="Calibri" w:eastAsia="Calibri" w:hAnsi="Calibri"/>
                <w:b w:val="1"/>
              </w:rPr>
            </w:pPr>
            <w:r w:rsidDel="00000000" w:rsidR="00000000" w:rsidRPr="00000000">
              <w:rPr>
                <w:rFonts w:ascii="Calibri" w:cs="Calibri" w:eastAsia="Calibri" w:hAnsi="Calibri"/>
                <w:b w:val="1"/>
                <w:rtl w:val="0"/>
              </w:rPr>
              <w:t xml:space="preserve">325.411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A">
            <w:pPr>
              <w:spacing w:after="0" w:line="276" w:lineRule="auto"/>
              <w:rPr>
                <w:rFonts w:ascii="Calibri" w:cs="Calibri" w:eastAsia="Calibri" w:hAnsi="Calibri"/>
                <w:b w:val="1"/>
              </w:rPr>
            </w:pPr>
            <w:r w:rsidDel="00000000" w:rsidR="00000000" w:rsidRPr="00000000">
              <w:rPr>
                <w:rFonts w:ascii="Calibri" w:cs="Calibri" w:eastAsia="Calibri" w:hAnsi="Calibri"/>
                <w:b w:val="1"/>
                <w:rtl w:val="0"/>
              </w:rPr>
              <w:t xml:space="preserve">110.640</w:t>
            </w:r>
          </w:p>
        </w:tc>
      </w:tr>
    </w:tbl>
    <w:p w:rsidR="00000000" w:rsidDel="00000000" w:rsidP="00000000" w:rsidRDefault="00000000" w:rsidRPr="00000000" w14:paraId="000004DB">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0ew0vw" w:id="42"/>
      <w:bookmarkEnd w:id="42"/>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19. Resultados energía consumida.</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pStyle w:val="Heading4"/>
        <w:rPr/>
      </w:pPr>
      <w:bookmarkStart w:colFirst="0" w:colLast="0" w:name="_heading=h.2fk6b3p" w:id="43"/>
      <w:bookmarkEnd w:id="43"/>
      <w:r w:rsidDel="00000000" w:rsidR="00000000" w:rsidRPr="00000000">
        <w:rPr>
          <w:rtl w:val="0"/>
        </w:rPr>
        <w:t xml:space="preserve">Potencia contratada</w:t>
      </w:r>
    </w:p>
    <w:tbl>
      <w:tblPr>
        <w:tblStyle w:val="Table19"/>
        <w:tblW w:w="380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835"/>
        <w:gridCol w:w="971"/>
        <w:tblGridChange w:id="0">
          <w:tblGrid>
            <w:gridCol w:w="2835"/>
            <w:gridCol w:w="971"/>
          </w:tblGrid>
        </w:tblGridChange>
      </w:tblGrid>
      <w:tr>
        <w:trPr>
          <w:trHeight w:val="365" w:hRule="atLeast"/>
        </w:trPr>
        <w:tc>
          <w:tcPr>
            <w:shd w:fill="00b0f0" w:val="clear"/>
            <w:vAlign w:val="center"/>
          </w:tcPr>
          <w:p w:rsidR="00000000" w:rsidDel="00000000" w:rsidP="00000000" w:rsidRDefault="00000000" w:rsidRPr="00000000" w14:paraId="000004DE">
            <w:pPr>
              <w:spacing w:line="276" w:lineRule="auto"/>
              <w:rPr>
                <w:rFonts w:ascii="Calibri" w:cs="Calibri" w:eastAsia="Calibri" w:hAnsi="Calibri"/>
              </w:rPr>
            </w:pPr>
            <w:r w:rsidDel="00000000" w:rsidR="00000000" w:rsidRPr="00000000">
              <w:rPr>
                <w:rFonts w:ascii="Calibri" w:cs="Calibri" w:eastAsia="Calibri" w:hAnsi="Calibri"/>
                <w:rtl w:val="0"/>
              </w:rPr>
              <w:t xml:space="preserve">Pot. Contratada P1 (kW)</w:t>
            </w:r>
          </w:p>
        </w:tc>
        <w:tc>
          <w:tcPr>
            <w:shd w:fill="00b0f0" w:val="clear"/>
          </w:tcPr>
          <w:p w:rsidR="00000000" w:rsidDel="00000000" w:rsidP="00000000" w:rsidRDefault="00000000" w:rsidRPr="00000000" w14:paraId="000004DF">
            <w:pPr>
              <w:spacing w:line="276" w:lineRule="auto"/>
              <w:rPr>
                <w:rFonts w:ascii="Calibri" w:cs="Calibri" w:eastAsia="Calibri" w:hAnsi="Calibri"/>
              </w:rPr>
            </w:pPr>
            <w:r w:rsidDel="00000000" w:rsidR="00000000" w:rsidRPr="00000000">
              <w:rPr>
                <w:rFonts w:ascii="Calibri" w:cs="Calibri" w:eastAsia="Calibri" w:hAnsi="Calibri"/>
                <w:rtl w:val="0"/>
              </w:rPr>
              <w:t xml:space="preserve">134 kW</w:t>
            </w:r>
          </w:p>
        </w:tc>
      </w:tr>
      <w:tr>
        <w:trPr>
          <w:trHeight w:val="365" w:hRule="atLeast"/>
        </w:trPr>
        <w:tc>
          <w:tcPr/>
          <w:p w:rsidR="00000000" w:rsidDel="00000000" w:rsidP="00000000" w:rsidRDefault="00000000" w:rsidRPr="00000000" w14:paraId="000004E0">
            <w:pPr>
              <w:spacing w:line="276" w:lineRule="auto"/>
              <w:rPr>
                <w:rFonts w:ascii="Calibri" w:cs="Calibri" w:eastAsia="Calibri" w:hAnsi="Calibri"/>
              </w:rPr>
            </w:pPr>
            <w:r w:rsidDel="00000000" w:rsidR="00000000" w:rsidRPr="00000000">
              <w:rPr>
                <w:rFonts w:ascii="Calibri" w:cs="Calibri" w:eastAsia="Calibri" w:hAnsi="Calibri"/>
                <w:rtl w:val="0"/>
              </w:rPr>
              <w:t xml:space="preserve">Pot. Contratada P2 (kW)</w:t>
            </w:r>
          </w:p>
        </w:tc>
        <w:tc>
          <w:tcPr/>
          <w:p w:rsidR="00000000" w:rsidDel="00000000" w:rsidP="00000000" w:rsidRDefault="00000000" w:rsidRPr="00000000" w14:paraId="000004E1">
            <w:pPr>
              <w:spacing w:line="276" w:lineRule="auto"/>
              <w:rPr>
                <w:rFonts w:ascii="Calibri" w:cs="Calibri" w:eastAsia="Calibri" w:hAnsi="Calibri"/>
              </w:rPr>
            </w:pPr>
            <w:r w:rsidDel="00000000" w:rsidR="00000000" w:rsidRPr="00000000">
              <w:rPr>
                <w:rFonts w:ascii="Calibri" w:cs="Calibri" w:eastAsia="Calibri" w:hAnsi="Calibri"/>
                <w:rtl w:val="0"/>
              </w:rPr>
              <w:t xml:space="preserve">134 kW</w:t>
            </w:r>
          </w:p>
        </w:tc>
      </w:tr>
      <w:tr>
        <w:trPr>
          <w:trHeight w:val="384" w:hRule="atLeast"/>
        </w:trPr>
        <w:tc>
          <w:tcPr>
            <w:shd w:fill="00b0f0" w:val="clear"/>
          </w:tcPr>
          <w:p w:rsidR="00000000" w:rsidDel="00000000" w:rsidP="00000000" w:rsidRDefault="00000000" w:rsidRPr="00000000" w14:paraId="000004E2">
            <w:pPr>
              <w:spacing w:line="276" w:lineRule="auto"/>
              <w:rPr>
                <w:rFonts w:ascii="Calibri" w:cs="Calibri" w:eastAsia="Calibri" w:hAnsi="Calibri"/>
              </w:rPr>
            </w:pPr>
            <w:r w:rsidDel="00000000" w:rsidR="00000000" w:rsidRPr="00000000">
              <w:rPr>
                <w:rFonts w:ascii="Calibri" w:cs="Calibri" w:eastAsia="Calibri" w:hAnsi="Calibri"/>
                <w:rtl w:val="0"/>
              </w:rPr>
              <w:t xml:space="preserve">Pot. Contratada P3 (kW)</w:t>
            </w:r>
          </w:p>
        </w:tc>
        <w:tc>
          <w:tcPr>
            <w:shd w:fill="00b0f0" w:val="clear"/>
          </w:tcPr>
          <w:p w:rsidR="00000000" w:rsidDel="00000000" w:rsidP="00000000" w:rsidRDefault="00000000" w:rsidRPr="00000000" w14:paraId="000004E3">
            <w:pPr>
              <w:spacing w:line="276" w:lineRule="auto"/>
              <w:rPr>
                <w:rFonts w:ascii="Calibri" w:cs="Calibri" w:eastAsia="Calibri" w:hAnsi="Calibri"/>
              </w:rPr>
            </w:pPr>
            <w:r w:rsidDel="00000000" w:rsidR="00000000" w:rsidRPr="00000000">
              <w:rPr>
                <w:rFonts w:ascii="Calibri" w:cs="Calibri" w:eastAsia="Calibri" w:hAnsi="Calibri"/>
                <w:rtl w:val="0"/>
              </w:rPr>
              <w:t xml:space="preserve">134 kW</w:t>
            </w:r>
          </w:p>
        </w:tc>
      </w:tr>
    </w:tbl>
    <w:p w:rsidR="00000000" w:rsidDel="00000000" w:rsidP="00000000" w:rsidRDefault="00000000" w:rsidRPr="00000000" w14:paraId="000004E4">
      <w:pPr>
        <w:spacing w:after="200" w:line="276" w:lineRule="auto"/>
        <w:jc w:val="left"/>
        <w:rPr/>
      </w:pPr>
      <w:r w:rsidDel="00000000" w:rsidR="00000000" w:rsidRPr="00000000">
        <w:br w:type="page"/>
      </w:r>
      <w:r w:rsidDel="00000000" w:rsidR="00000000" w:rsidRPr="00000000">
        <w:rPr>
          <w:rtl w:val="0"/>
        </w:rPr>
        <w:t xml:space="preserve">Exceso máximo de Potencia frente a Potencia Contratada</w:t>
      </w:r>
    </w:p>
    <w:p w:rsidR="00000000" w:rsidDel="00000000" w:rsidP="00000000" w:rsidRDefault="00000000" w:rsidRPr="00000000" w14:paraId="000004E5">
      <w:pPr>
        <w:spacing w:line="276" w:lineRule="auto"/>
        <w:rPr/>
      </w:pPr>
      <w:r w:rsidDel="00000000" w:rsidR="00000000" w:rsidRPr="00000000">
        <w:rPr>
          <w:rtl w:val="0"/>
        </w:rPr>
      </w:r>
    </w:p>
    <w:tbl>
      <w:tblPr>
        <w:tblStyle w:val="Table20"/>
        <w:tblW w:w="3787.0000000000005"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746"/>
        <w:gridCol w:w="1041"/>
        <w:tblGridChange w:id="0">
          <w:tblGrid>
            <w:gridCol w:w="2746"/>
            <w:gridCol w:w="1041"/>
          </w:tblGrid>
        </w:tblGridChange>
      </w:tblGrid>
      <w:tr>
        <w:trPr>
          <w:trHeight w:val="365" w:hRule="atLeast"/>
        </w:trPr>
        <w:tc>
          <w:tcPr>
            <w:shd w:fill="00b0f0" w:val="clear"/>
            <w:vAlign w:val="center"/>
          </w:tcPr>
          <w:p w:rsidR="00000000" w:rsidDel="00000000" w:rsidP="00000000" w:rsidRDefault="00000000" w:rsidRPr="00000000" w14:paraId="000004E6">
            <w:pPr>
              <w:spacing w:line="276" w:lineRule="auto"/>
              <w:rPr>
                <w:rFonts w:ascii="Calibri" w:cs="Calibri" w:eastAsia="Calibri" w:hAnsi="Calibri"/>
              </w:rPr>
            </w:pPr>
            <w:r w:rsidDel="00000000" w:rsidR="00000000" w:rsidRPr="00000000">
              <w:rPr>
                <w:rFonts w:ascii="Calibri" w:cs="Calibri" w:eastAsia="Calibri" w:hAnsi="Calibri"/>
                <w:rtl w:val="0"/>
              </w:rPr>
              <w:t xml:space="preserve">Potencia Máxima P1 (kW)</w:t>
            </w:r>
          </w:p>
        </w:tc>
        <w:tc>
          <w:tcPr>
            <w:shd w:fill="00b0f0" w:val="clear"/>
          </w:tcPr>
          <w:p w:rsidR="00000000" w:rsidDel="00000000" w:rsidP="00000000" w:rsidRDefault="00000000" w:rsidRPr="00000000" w14:paraId="000004E7">
            <w:pPr>
              <w:spacing w:line="276" w:lineRule="auto"/>
              <w:rPr>
                <w:rFonts w:ascii="Calibri" w:cs="Calibri" w:eastAsia="Calibri" w:hAnsi="Calibri"/>
              </w:rPr>
            </w:pPr>
            <w:r w:rsidDel="00000000" w:rsidR="00000000" w:rsidRPr="00000000">
              <w:rPr>
                <w:rFonts w:ascii="Calibri" w:cs="Calibri" w:eastAsia="Calibri" w:hAnsi="Calibri"/>
                <w:rtl w:val="0"/>
              </w:rPr>
              <w:t xml:space="preserve">182 kW</w:t>
            </w:r>
          </w:p>
        </w:tc>
      </w:tr>
      <w:tr>
        <w:trPr>
          <w:trHeight w:val="365" w:hRule="atLeast"/>
        </w:trPr>
        <w:tc>
          <w:tcPr/>
          <w:p w:rsidR="00000000" w:rsidDel="00000000" w:rsidP="00000000" w:rsidRDefault="00000000" w:rsidRPr="00000000" w14:paraId="000004E8">
            <w:pPr>
              <w:spacing w:line="276" w:lineRule="auto"/>
              <w:rPr>
                <w:rFonts w:ascii="Calibri" w:cs="Calibri" w:eastAsia="Calibri" w:hAnsi="Calibri"/>
              </w:rPr>
            </w:pPr>
            <w:r w:rsidDel="00000000" w:rsidR="00000000" w:rsidRPr="00000000">
              <w:rPr>
                <w:rFonts w:ascii="Calibri" w:cs="Calibri" w:eastAsia="Calibri" w:hAnsi="Calibri"/>
                <w:rtl w:val="0"/>
              </w:rPr>
              <w:t xml:space="preserve">Potencia Máxima P2 (kW)</w:t>
            </w:r>
          </w:p>
        </w:tc>
        <w:tc>
          <w:tcPr/>
          <w:p w:rsidR="00000000" w:rsidDel="00000000" w:rsidP="00000000" w:rsidRDefault="00000000" w:rsidRPr="00000000" w14:paraId="000004E9">
            <w:pPr>
              <w:spacing w:line="276" w:lineRule="auto"/>
              <w:rPr>
                <w:rFonts w:ascii="Calibri" w:cs="Calibri" w:eastAsia="Calibri" w:hAnsi="Calibri"/>
              </w:rPr>
            </w:pPr>
            <w:r w:rsidDel="00000000" w:rsidR="00000000" w:rsidRPr="00000000">
              <w:rPr>
                <w:rFonts w:ascii="Calibri" w:cs="Calibri" w:eastAsia="Calibri" w:hAnsi="Calibri"/>
                <w:rtl w:val="0"/>
              </w:rPr>
              <w:t xml:space="preserve">182 kW</w:t>
            </w:r>
          </w:p>
        </w:tc>
      </w:tr>
      <w:tr>
        <w:trPr>
          <w:trHeight w:val="384" w:hRule="atLeast"/>
        </w:trPr>
        <w:tc>
          <w:tcPr>
            <w:shd w:fill="00b0f0" w:val="clear"/>
          </w:tcPr>
          <w:p w:rsidR="00000000" w:rsidDel="00000000" w:rsidP="00000000" w:rsidRDefault="00000000" w:rsidRPr="00000000" w14:paraId="000004EA">
            <w:pPr>
              <w:spacing w:line="276" w:lineRule="auto"/>
              <w:rPr>
                <w:rFonts w:ascii="Calibri" w:cs="Calibri" w:eastAsia="Calibri" w:hAnsi="Calibri"/>
              </w:rPr>
            </w:pPr>
            <w:r w:rsidDel="00000000" w:rsidR="00000000" w:rsidRPr="00000000">
              <w:rPr>
                <w:rFonts w:ascii="Calibri" w:cs="Calibri" w:eastAsia="Calibri" w:hAnsi="Calibri"/>
                <w:rtl w:val="0"/>
              </w:rPr>
              <w:t xml:space="preserve">Potencia Máxima P3 (kW)</w:t>
            </w:r>
          </w:p>
        </w:tc>
        <w:tc>
          <w:tcPr>
            <w:shd w:fill="00b0f0" w:val="clear"/>
          </w:tcPr>
          <w:p w:rsidR="00000000" w:rsidDel="00000000" w:rsidP="00000000" w:rsidRDefault="00000000" w:rsidRPr="00000000" w14:paraId="000004EB">
            <w:pPr>
              <w:spacing w:line="276" w:lineRule="auto"/>
              <w:rPr>
                <w:rFonts w:ascii="Calibri" w:cs="Calibri" w:eastAsia="Calibri" w:hAnsi="Calibri"/>
              </w:rPr>
            </w:pPr>
            <w:r w:rsidDel="00000000" w:rsidR="00000000" w:rsidRPr="00000000">
              <w:rPr>
                <w:rFonts w:ascii="Calibri" w:cs="Calibri" w:eastAsia="Calibri" w:hAnsi="Calibri"/>
                <w:rtl w:val="0"/>
              </w:rPr>
              <w:t xml:space="preserve">173 kW</w:t>
            </w:r>
          </w:p>
        </w:tc>
      </w:tr>
    </w:tbl>
    <w:p w:rsidR="00000000" w:rsidDel="00000000" w:rsidP="00000000" w:rsidRDefault="00000000" w:rsidRPr="00000000" w14:paraId="000004EC">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0"/>
          <w:i w:val="0"/>
          <w:smallCaps w:val="0"/>
          <w:strike w:val="0"/>
          <w:color w:val="000000"/>
          <w:sz w:val="16"/>
          <w:szCs w:val="16"/>
          <w:u w:val="none"/>
          <w:shd w:fill="auto" w:val="clear"/>
          <w:vertAlign w:val="baseline"/>
        </w:rPr>
      </w:pPr>
      <w:bookmarkStart w:colFirst="0" w:colLast="0" w:name="_heading=h.1tuee74" w:id="44"/>
      <w:bookmarkEnd w:id="44"/>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21. Exceso de Potencia contratada en los tres periodos.</w:t>
      </w:r>
      <w:r w:rsidDel="00000000" w:rsidR="00000000" w:rsidRPr="00000000">
        <w:rPr>
          <w:rtl w:val="0"/>
        </w:rPr>
      </w:r>
    </w:p>
    <w:p w:rsidR="00000000" w:rsidDel="00000000" w:rsidP="00000000" w:rsidRDefault="00000000" w:rsidRPr="00000000" w14:paraId="000004ED">
      <w:pPr>
        <w:spacing w:line="276" w:lineRule="auto"/>
        <w:rPr/>
      </w:pPr>
      <w:r w:rsidDel="00000000" w:rsidR="00000000" w:rsidRPr="00000000">
        <w:rPr>
          <w:rtl w:val="0"/>
        </w:rPr>
      </w:r>
    </w:p>
    <w:p w:rsidR="00000000" w:rsidDel="00000000" w:rsidP="00000000" w:rsidRDefault="00000000" w:rsidRPr="00000000" w14:paraId="000004EE">
      <w:pPr>
        <w:spacing w:after="200" w:line="276" w:lineRule="auto"/>
        <w:rPr>
          <w:rFonts w:ascii="Arial" w:cs="Arial" w:eastAsia="Arial" w:hAnsi="Arial"/>
        </w:rPr>
      </w:pPr>
      <w:r w:rsidDel="00000000" w:rsidR="00000000" w:rsidRPr="00000000">
        <w:rPr>
          <w:rFonts w:ascii="Arial" w:cs="Arial" w:eastAsia="Arial" w:hAnsi="Arial"/>
          <w:rtl w:val="0"/>
        </w:rPr>
        <w:t xml:space="preserve">Como se puede analizar a partir de los datos de facturación, en algunos meses concretos si existe un exceso de potencia consumida frente a la potencia contratada. Por esta razón se debe estudiar una posible optimización de la potencia contratada de forma que el coste económico del término fijo sea el menor posible para un año completo.</w:t>
      </w:r>
    </w:p>
    <w:p w:rsidR="00000000" w:rsidDel="00000000" w:rsidP="00000000" w:rsidRDefault="00000000" w:rsidRPr="00000000" w14:paraId="000004EF">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4F0">
      <w:pPr>
        <w:rPr>
          <w:rFonts w:ascii="Arial" w:cs="Arial" w:eastAsia="Arial" w:hAnsi="Arial"/>
        </w:rPr>
      </w:pPr>
      <w:r w:rsidDel="00000000" w:rsidR="00000000" w:rsidRPr="00000000">
        <w:rPr>
          <w:rtl w:val="0"/>
        </w:rPr>
      </w:r>
    </w:p>
    <w:p w:rsidR="00000000" w:rsidDel="00000000" w:rsidP="00000000" w:rsidRDefault="00000000" w:rsidRPr="00000000" w14:paraId="000004F1">
      <w:pPr>
        <w:pStyle w:val="Heading2"/>
        <w:numPr>
          <w:ilvl w:val="1"/>
          <w:numId w:val="1"/>
        </w:numPr>
        <w:tabs>
          <w:tab w:val="left" w:pos="1276"/>
        </w:tabs>
        <w:ind w:left="720" w:hanging="720"/>
        <w:rPr/>
      </w:pPr>
      <w:bookmarkStart w:colFirst="0" w:colLast="0" w:name="_heading=h.zu0gcz" w:id="45"/>
      <w:bookmarkEnd w:id="45"/>
      <w:r w:rsidDel="00000000" w:rsidR="00000000" w:rsidRPr="00000000">
        <w:rPr>
          <w:rtl w:val="0"/>
        </w:rPr>
        <w:t xml:space="preserve">estudio de las curvas de demanda</w:t>
      </w:r>
    </w:p>
    <w:p w:rsidR="00000000" w:rsidDel="00000000" w:rsidP="00000000" w:rsidRDefault="00000000" w:rsidRPr="00000000" w14:paraId="000004F2">
      <w:pPr>
        <w:spacing w:line="276" w:lineRule="auto"/>
        <w:rPr/>
      </w:pPr>
      <w:r w:rsidDel="00000000" w:rsidR="00000000" w:rsidRPr="00000000">
        <w:rPr>
          <w:rtl w:val="0"/>
        </w:rPr>
      </w:r>
    </w:p>
    <w:p w:rsidR="00000000" w:rsidDel="00000000" w:rsidP="00000000" w:rsidRDefault="00000000" w:rsidRPr="00000000" w14:paraId="000004F3">
      <w:pPr>
        <w:spacing w:line="276" w:lineRule="auto"/>
        <w:rPr>
          <w:rFonts w:ascii="Arial" w:cs="Arial" w:eastAsia="Arial" w:hAnsi="Arial"/>
        </w:rPr>
      </w:pPr>
      <w:r w:rsidDel="00000000" w:rsidR="00000000" w:rsidRPr="00000000">
        <w:rPr>
          <w:rFonts w:ascii="Arial" w:cs="Arial" w:eastAsia="Arial" w:hAnsi="Arial"/>
          <w:rtl w:val="0"/>
        </w:rPr>
        <w:t xml:space="preserve">Las curvas de demanda eléctrica, en base a los consumos considerados son las siguientes:</w:t>
      </w:r>
    </w:p>
    <w:p w:rsidR="00000000" w:rsidDel="00000000" w:rsidP="00000000" w:rsidRDefault="00000000" w:rsidRPr="00000000" w14:paraId="000004F4">
      <w:pPr>
        <w:spacing w:line="276" w:lineRule="auto"/>
        <w:rPr/>
      </w:pPr>
      <w:r w:rsidDel="00000000" w:rsidR="00000000" w:rsidRPr="00000000">
        <w:rPr>
          <w:rtl w:val="0"/>
        </w:rPr>
      </w:r>
    </w:p>
    <w:p w:rsidR="00000000" w:rsidDel="00000000" w:rsidP="00000000" w:rsidRDefault="00000000" w:rsidRPr="00000000" w14:paraId="000004F5">
      <w:pPr>
        <w:spacing w:line="276" w:lineRule="auto"/>
        <w:rPr/>
      </w:pPr>
      <w:r w:rsidDel="00000000" w:rsidR="00000000" w:rsidRPr="00000000">
        <w:rPr/>
        <w:drawing>
          <wp:inline distB="0" distT="0" distL="0" distR="0">
            <wp:extent cx="5685781" cy="3169462"/>
            <wp:docPr id="977"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4F6">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jtnz0s" w:id="46"/>
      <w:bookmarkEnd w:id="46"/>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Gráfica 1. Consumo eléctrico </w:t>
      </w:r>
      <w:r w:rsidDel="00000000" w:rsidR="00000000" w:rsidRPr="00000000">
        <w:rPr>
          <w:rFonts w:ascii="Cambria" w:cs="Cambria" w:eastAsia="Cambria" w:hAnsi="Cambria"/>
          <w:b w:val="1"/>
          <w:i w:val="1"/>
          <w:color w:val="0070c0"/>
          <w:sz w:val="16"/>
          <w:szCs w:val="16"/>
          <w:rtl w:val="0"/>
        </w:rPr>
        <w:t xml:space="preserve">XXX</w:t>
      </w:r>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 y </w:t>
      </w:r>
      <w:r w:rsidDel="00000000" w:rsidR="00000000" w:rsidRPr="00000000">
        <w:rPr>
          <w:rFonts w:ascii="Cambria" w:cs="Cambria" w:eastAsia="Cambria" w:hAnsi="Cambria"/>
          <w:b w:val="1"/>
          <w:i w:val="1"/>
          <w:color w:val="0070c0"/>
          <w:sz w:val="16"/>
          <w:szCs w:val="16"/>
          <w:rtl w:val="0"/>
        </w:rPr>
        <w:t xml:space="preserve">XXX</w:t>
      </w:r>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w:t>
      </w:r>
    </w:p>
    <w:p w:rsidR="00000000" w:rsidDel="00000000" w:rsidP="00000000" w:rsidRDefault="00000000" w:rsidRPr="00000000" w14:paraId="000004F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4F8">
      <w:pPr>
        <w:spacing w:line="276" w:lineRule="auto"/>
        <w:rPr>
          <w:rFonts w:ascii="Arial" w:cs="Arial" w:eastAsia="Arial" w:hAnsi="Arial"/>
        </w:rPr>
      </w:pPr>
      <w:r w:rsidDel="00000000" w:rsidR="00000000" w:rsidRPr="00000000">
        <w:rPr>
          <w:rFonts w:ascii="Arial" w:cs="Arial" w:eastAsia="Arial" w:hAnsi="Arial"/>
          <w:rtl w:val="0"/>
        </w:rPr>
        <w:t xml:space="preserve">Como se puede comprobar en el gráfico anterior los consumos obtenidos durante los años XXX y XXX son algo distintos, debido a durante agosto de XXX hubo un sobreconsumo muy notable. También se observa cierta estacionalidad en los mismos de forma que durante los meses más calientes el consumo de energía eléctrica se incrementa.</w:t>
      </w:r>
    </w:p>
    <w:p w:rsidR="00000000" w:rsidDel="00000000" w:rsidP="00000000" w:rsidRDefault="00000000" w:rsidRPr="00000000" w14:paraId="000004F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4FA">
      <w:pPr>
        <w:spacing w:line="276" w:lineRule="auto"/>
        <w:rPr>
          <w:rFonts w:ascii="Arial" w:cs="Arial" w:eastAsia="Arial" w:hAnsi="Arial"/>
        </w:rPr>
      </w:pPr>
      <w:r w:rsidDel="00000000" w:rsidR="00000000" w:rsidRPr="00000000">
        <w:rPr>
          <w:rFonts w:ascii="Arial" w:cs="Arial" w:eastAsia="Arial" w:hAnsi="Arial"/>
          <w:rtl w:val="0"/>
        </w:rPr>
        <w:t xml:space="preserve">Para detectar la estacionalidad de los consumos se presenta la gráfica de grados día de refrigeración en base XXXºC mes a mes, así como una curva de regresión y su valor R</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El valor de R muestra de forma indirecta el peso de un determinado parámetro en la variación de otro distinto.</w:t>
      </w:r>
    </w:p>
    <w:p w:rsidR="00000000" w:rsidDel="00000000" w:rsidP="00000000" w:rsidRDefault="00000000" w:rsidRPr="00000000" w14:paraId="000004F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4FC">
      <w:pPr>
        <w:spacing w:line="276" w:lineRule="auto"/>
        <w:rPr/>
      </w:pPr>
      <w:r w:rsidDel="00000000" w:rsidR="00000000" w:rsidRPr="00000000">
        <w:rPr>
          <w:rFonts w:ascii="Arial" w:cs="Arial" w:eastAsia="Arial" w:hAnsi="Arial"/>
          <w:rtl w:val="0"/>
        </w:rPr>
        <w:t xml:space="preserve">Se ha tomado el valor de los grados día de refrigeración, ya que se ha considerado que el mayor consumo eléctrico vendrá determinado por el funcionamiento de las enfriadoras durante la época estival.</w:t>
      </w:r>
      <w:r w:rsidDel="00000000" w:rsidR="00000000" w:rsidRPr="00000000">
        <w:rPr>
          <w:rtl w:val="0"/>
        </w:rPr>
      </w:r>
    </w:p>
    <w:p w:rsidR="00000000" w:rsidDel="00000000" w:rsidP="00000000" w:rsidRDefault="00000000" w:rsidRPr="00000000" w14:paraId="000004FD">
      <w:pPr>
        <w:spacing w:after="200" w:line="276" w:lineRule="auto"/>
        <w:rPr/>
      </w:pPr>
      <w:r w:rsidDel="00000000" w:rsidR="00000000" w:rsidRPr="00000000">
        <w:rPr>
          <w:rtl w:val="0"/>
        </w:rPr>
      </w:r>
    </w:p>
    <w:p w:rsidR="00000000" w:rsidDel="00000000" w:rsidP="00000000" w:rsidRDefault="00000000" w:rsidRPr="00000000" w14:paraId="000004FE">
      <w:pPr>
        <w:spacing w:after="200" w:line="276" w:lineRule="auto"/>
        <w:jc w:val="center"/>
        <w:rPr/>
      </w:pPr>
      <w:r w:rsidDel="00000000" w:rsidR="00000000" w:rsidRPr="00000000">
        <w:rPr/>
        <w:drawing>
          <wp:inline distB="0" distT="0" distL="0" distR="0">
            <wp:extent cx="5324475" cy="3219450"/>
            <wp:docPr id="978"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4FF">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yyy98l" w:id="47"/>
      <w:bookmarkEnd w:id="47"/>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Gráfica 2. Factor de potencia.</w:t>
      </w:r>
    </w:p>
    <w:p w:rsidR="00000000" w:rsidDel="00000000" w:rsidP="00000000" w:rsidRDefault="00000000" w:rsidRPr="00000000" w14:paraId="00000500">
      <w:pPr>
        <w:spacing w:line="276" w:lineRule="auto"/>
        <w:rPr/>
      </w:pPr>
      <w:r w:rsidDel="00000000" w:rsidR="00000000" w:rsidRPr="00000000">
        <w:rPr>
          <w:rtl w:val="0"/>
        </w:rPr>
      </w:r>
    </w:p>
    <w:p w:rsidR="00000000" w:rsidDel="00000000" w:rsidP="00000000" w:rsidRDefault="00000000" w:rsidRPr="00000000" w14:paraId="00000501">
      <w:pPr>
        <w:spacing w:line="276" w:lineRule="auto"/>
        <w:rPr>
          <w:rFonts w:ascii="Arial" w:cs="Arial" w:eastAsia="Arial" w:hAnsi="Arial"/>
        </w:rPr>
      </w:pPr>
      <w:r w:rsidDel="00000000" w:rsidR="00000000" w:rsidRPr="00000000">
        <w:rPr>
          <w:rFonts w:ascii="Arial" w:cs="Arial" w:eastAsia="Arial" w:hAnsi="Arial"/>
          <w:rtl w:val="0"/>
        </w:rPr>
        <w:t xml:space="preserve">Como se ha comentado anteriormente se puede definir que el consumo eléctrico depende en un XXX% de la climatología exterior, sin embargo existe un XXX% restante que no puede explicarse mediante este fenómeno y que puede ser debido a la ocupación del recinto, el número de espectáculos celebrados…</w:t>
      </w:r>
    </w:p>
    <w:p w:rsidR="00000000" w:rsidDel="00000000" w:rsidP="00000000" w:rsidRDefault="00000000" w:rsidRPr="00000000" w14:paraId="0000050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503">
      <w:pPr>
        <w:spacing w:line="276" w:lineRule="auto"/>
        <w:rPr>
          <w:rFonts w:ascii="Arial" w:cs="Arial" w:eastAsia="Arial" w:hAnsi="Arial"/>
        </w:rPr>
      </w:pPr>
      <w:r w:rsidDel="00000000" w:rsidR="00000000" w:rsidRPr="00000000">
        <w:rPr>
          <w:rFonts w:ascii="Arial" w:cs="Arial" w:eastAsia="Arial" w:hAnsi="Arial"/>
          <w:rtl w:val="0"/>
        </w:rPr>
        <w:t xml:space="preserve">También debe de tenerse en cuenta que los VRV existentes funcionan durante el invierno para producir calor, por lo que el consumo eléctrico también se verá afectado durante la temporada de calefacción.</w:t>
      </w:r>
    </w:p>
    <w:p w:rsidR="00000000" w:rsidDel="00000000" w:rsidP="00000000" w:rsidRDefault="00000000" w:rsidRPr="00000000" w14:paraId="00000504">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505">
      <w:pPr>
        <w:pStyle w:val="Heading3"/>
        <w:numPr>
          <w:ilvl w:val="2"/>
          <w:numId w:val="1"/>
        </w:numPr>
        <w:ind w:left="720" w:hanging="720"/>
        <w:rPr/>
      </w:pPr>
      <w:bookmarkStart w:colFirst="0" w:colLast="0" w:name="_heading=h.4iylrwe" w:id="48"/>
      <w:bookmarkEnd w:id="48"/>
      <w:r w:rsidDel="00000000" w:rsidR="00000000" w:rsidRPr="00000000">
        <w:rPr>
          <w:rtl w:val="0"/>
        </w:rPr>
        <w:t xml:space="preserve">FACTURACIÓN GASÓLEO</w:t>
      </w:r>
    </w:p>
    <w:p w:rsidR="00000000" w:rsidDel="00000000" w:rsidP="00000000" w:rsidRDefault="00000000" w:rsidRPr="00000000" w14:paraId="00000506">
      <w:pPr>
        <w:spacing w:line="276" w:lineRule="auto"/>
        <w:rPr/>
      </w:pPr>
      <w:r w:rsidDel="00000000" w:rsidR="00000000" w:rsidRPr="00000000">
        <w:rPr>
          <w:rtl w:val="0"/>
        </w:rPr>
      </w:r>
    </w:p>
    <w:p w:rsidR="00000000" w:rsidDel="00000000" w:rsidP="00000000" w:rsidRDefault="00000000" w:rsidRPr="00000000" w14:paraId="00000507">
      <w:pPr>
        <w:pStyle w:val="Heading4"/>
        <w:rPr/>
      </w:pPr>
      <w:bookmarkStart w:colFirst="0" w:colLast="0" w:name="_heading=h.2y3w247" w:id="49"/>
      <w:bookmarkEnd w:id="49"/>
      <w:r w:rsidDel="00000000" w:rsidR="00000000" w:rsidRPr="00000000">
        <w:rPr>
          <w:rtl w:val="0"/>
        </w:rPr>
        <w:t xml:space="preserve">Energía consumida</w:t>
      </w:r>
    </w:p>
    <w:p w:rsidR="00000000" w:rsidDel="00000000" w:rsidP="00000000" w:rsidRDefault="00000000" w:rsidRPr="00000000" w14:paraId="0000050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Periodo de estudio: </w:t>
      </w:r>
      <w:r w:rsidDel="00000000" w:rsidR="00000000" w:rsidRPr="00000000">
        <w:rPr>
          <w:rFonts w:ascii="Arial" w:cs="Arial" w:eastAsia="Arial" w:hAnsi="Arial"/>
          <w:rtl w:val="0"/>
        </w:rPr>
        <w:t xml:space="preserve">XXX</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rtl w:val="0"/>
        </w:rPr>
        <w:t xml:space="preserve">XXX</w:t>
      </w:r>
      <w:r w:rsidDel="00000000" w:rsidR="00000000" w:rsidRPr="00000000">
        <w:rPr>
          <w:rtl w:val="0"/>
        </w:rPr>
      </w:r>
    </w:p>
    <w:p w:rsidR="00000000" w:rsidDel="00000000" w:rsidP="00000000" w:rsidRDefault="00000000" w:rsidRPr="00000000" w14:paraId="000005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Conversión de 1 litro: 3,138 kg CO</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50A">
      <w:pPr>
        <w:spacing w:after="200" w:line="276" w:lineRule="auto"/>
        <w:rPr>
          <w:rFonts w:ascii="Arial" w:cs="Arial" w:eastAsia="Arial" w:hAnsi="Arial"/>
        </w:rPr>
      </w:pPr>
      <w:r w:rsidDel="00000000" w:rsidR="00000000" w:rsidRPr="00000000">
        <w:rPr>
          <w:rFonts w:ascii="Arial" w:cs="Arial" w:eastAsia="Arial" w:hAnsi="Arial"/>
          <w:rtl w:val="0"/>
        </w:rPr>
        <w:t xml:space="preserve">En las siguientes tablas puede observarse el consumo de gasóleo durante el año 2011 y una única descarga del año XXX.</w:t>
      </w:r>
    </w:p>
    <w:tbl>
      <w:tblPr>
        <w:tblStyle w:val="Table21"/>
        <w:tblW w:w="8400.0" w:type="dxa"/>
        <w:jc w:val="left"/>
        <w:tblInd w:w="70.0" w:type="pct"/>
        <w:tblLayout w:type="fixed"/>
        <w:tblLook w:val="0400"/>
      </w:tblPr>
      <w:tblGrid>
        <w:gridCol w:w="1200"/>
        <w:gridCol w:w="1200"/>
        <w:gridCol w:w="1200"/>
        <w:gridCol w:w="1200"/>
        <w:gridCol w:w="1200"/>
        <w:gridCol w:w="1200"/>
        <w:gridCol w:w="1200"/>
        <w:tblGridChange w:id="0">
          <w:tblGrid>
            <w:gridCol w:w="1200"/>
            <w:gridCol w:w="1200"/>
            <w:gridCol w:w="1200"/>
            <w:gridCol w:w="1200"/>
            <w:gridCol w:w="1200"/>
            <w:gridCol w:w="1200"/>
            <w:gridCol w:w="1200"/>
          </w:tblGrid>
        </w:tblGridChange>
      </w:tblGrid>
      <w:tr>
        <w:trPr>
          <w:trHeight w:val="300" w:hRule="atLeast"/>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0B">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0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Litros</w:t>
            </w:r>
          </w:p>
        </w:tc>
        <w:tc>
          <w:tcPr>
            <w:tcBorders>
              <w:top w:color="000000" w:space="0" w:sz="4" w:val="single"/>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50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kg CO2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E">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0F">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1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Litros</w:t>
            </w:r>
          </w:p>
        </w:tc>
        <w:tc>
          <w:tcPr>
            <w:tcBorders>
              <w:top w:color="000000" w:space="0" w:sz="4" w:val="single"/>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51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kg CO2</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1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ene-12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9.897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31.061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5">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1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ene-13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47.077</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1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feb-12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62.769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1C">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1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feb-13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E">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F">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2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mar-12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3">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2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mar-13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5">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6">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2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abr-12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8">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9">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A">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2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abr-13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C">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D">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2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may-12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F">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0">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1">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3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may-13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3">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4">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3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jun-12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6">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7">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8">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3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jun-13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A">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B">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3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jul-12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D">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E">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3F">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4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jul-13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1">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2">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4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ago-12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4">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5">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6">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4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ago-13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8">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9">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4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sep-12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B">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C">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4D">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4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sep-13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F">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0">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5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oct-12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2">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3">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4">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5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oct-13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6">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7">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5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nov-12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62.769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5B">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5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nov-13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D">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E">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5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dic-12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0">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2">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6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dic-13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4">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5">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6">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7">
            <w:pPr>
              <w:spacing w:after="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61.897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8">
            <w:pPr>
              <w:spacing w:after="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194.261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9">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6A">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B">
            <w:pPr>
              <w:spacing w:after="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C">
            <w:pPr>
              <w:spacing w:after="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47.077</w:t>
            </w:r>
          </w:p>
        </w:tc>
      </w:tr>
    </w:tbl>
    <w:p w:rsidR="00000000" w:rsidDel="00000000" w:rsidP="00000000" w:rsidRDefault="00000000" w:rsidRPr="00000000" w14:paraId="0000056D">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d96cc0" w:id="50"/>
      <w:bookmarkEnd w:id="50"/>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28. Energía consumida.</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spacing w:after="200" w:line="276" w:lineRule="auto"/>
        <w:rPr>
          <w:rFonts w:ascii="Arial" w:cs="Arial" w:eastAsia="Arial" w:hAnsi="Arial"/>
        </w:rPr>
      </w:pPr>
      <w:r w:rsidDel="00000000" w:rsidR="00000000" w:rsidRPr="00000000">
        <w:rPr>
          <w:rFonts w:ascii="Arial" w:cs="Arial" w:eastAsia="Arial" w:hAnsi="Arial"/>
          <w:rtl w:val="0"/>
        </w:rPr>
        <w:t xml:space="preserve">No se tienen datos de los costes de gasóleo, por lo que se tomarán los costes medios mensuales reflejados por la Comisión Europea de Energía “oil bulletin” IVA incluido.</w:t>
      </w:r>
    </w:p>
    <w:tbl>
      <w:tblPr>
        <w:tblStyle w:val="Table22"/>
        <w:tblW w:w="8408.0" w:type="dxa"/>
        <w:jc w:val="left"/>
        <w:tblInd w:w="70.0" w:type="pct"/>
        <w:tblLayout w:type="fixed"/>
        <w:tblLook w:val="0400"/>
      </w:tblPr>
      <w:tblGrid>
        <w:gridCol w:w="1208"/>
        <w:gridCol w:w="1200"/>
        <w:gridCol w:w="1200"/>
        <w:gridCol w:w="1200"/>
        <w:gridCol w:w="1200"/>
        <w:gridCol w:w="1200"/>
        <w:gridCol w:w="1200"/>
        <w:tblGridChange w:id="0">
          <w:tblGrid>
            <w:gridCol w:w="1208"/>
            <w:gridCol w:w="1200"/>
            <w:gridCol w:w="1200"/>
            <w:gridCol w:w="1200"/>
            <w:gridCol w:w="1200"/>
            <w:gridCol w:w="1200"/>
            <w:gridCol w:w="1200"/>
          </w:tblGrid>
        </w:tblGridChange>
      </w:tblGrid>
      <w:tr>
        <w:trPr>
          <w:trHeight w:val="300" w:hRule="atLeast"/>
        </w:trPr>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70">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00b0f0" w:val="clear"/>
            <w:vAlign w:val="bottom"/>
          </w:tcPr>
          <w:p w:rsidR="00000000" w:rsidDel="00000000" w:rsidP="00000000" w:rsidRDefault="00000000" w:rsidRPr="00000000" w14:paraId="0000057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Litros</w:t>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7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 IVA inc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3">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574">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00b0f0" w:val="clear"/>
            <w:vAlign w:val="bottom"/>
          </w:tcPr>
          <w:p w:rsidR="00000000" w:rsidDel="00000000" w:rsidP="00000000" w:rsidRDefault="00000000" w:rsidRPr="00000000" w14:paraId="0000057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Litros</w:t>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7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 IVA inc</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7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ene-12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9.897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7.819,44 €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7A">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7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ene-13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15.465,00 €</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7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feb-12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16.469,70 €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1">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8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feb-13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3">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4">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8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mar-12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10.523,67 €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8">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89">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mar-13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A">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B">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8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abr-12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D">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E">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8F">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9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abr-13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1">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2">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9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may-12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4">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5">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6">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9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may-13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8">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9">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9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jun-12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B">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C">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9D">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9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jun-13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F">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0">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A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jul-12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2">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3">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4">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A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jul-13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6">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7">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A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ago-12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9">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A">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AB">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A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ago-13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D">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E">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AF">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sep-12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0">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1">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2">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B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sep-13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4">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5">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B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oct-12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7">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8">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9">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B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oct-13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B">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C">
            <w:pPr>
              <w:spacing w:after="0" w:line="276" w:lineRule="auto"/>
              <w:jc w:val="center"/>
              <w:rPr>
                <w:rFonts w:ascii="Calibri" w:cs="Calibri" w:eastAsia="Calibri" w:hAnsi="Calibri"/>
              </w:rPr>
            </w:pPr>
            <w:r w:rsidDel="00000000" w:rsidR="00000000" w:rsidRPr="00000000">
              <w:rPr>
                <w:rtl w:val="0"/>
              </w:rPr>
            </w:r>
          </w:p>
        </w:tc>
      </w:tr>
      <w:tr>
        <w:trPr>
          <w:trHeight w:val="315"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B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nov-12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18.020,30 €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0">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C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nov-13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2">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3">
            <w:pPr>
              <w:spacing w:after="0" w:line="276" w:lineRule="auto"/>
              <w:jc w:val="center"/>
              <w:rPr>
                <w:rFonts w:ascii="Calibri" w:cs="Calibri" w:eastAsia="Calibri" w:hAnsi="Calibri"/>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C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dic-12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5">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6">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7">
            <w:pPr>
              <w:spacing w:after="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5C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dic-13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9">
            <w:pPr>
              <w:spacing w:after="0" w:line="276" w:lineRule="auto"/>
              <w:jc w:val="cente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A">
            <w:pPr>
              <w:spacing w:after="0" w:line="276" w:lineRule="auto"/>
              <w:jc w:val="center"/>
              <w:rPr>
                <w:rFonts w:ascii="Calibri" w:cs="Calibri" w:eastAsia="Calibri" w:hAnsi="Calibri"/>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B">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C">
            <w:pPr>
              <w:spacing w:after="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61.897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D">
            <w:pPr>
              <w:spacing w:after="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52.833,11 €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E">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F">
            <w:pPr>
              <w:spacing w:after="0" w:line="276" w:lineRule="auto"/>
              <w:rPr>
                <w:rFonts w:ascii="Calibri" w:cs="Calibri" w:eastAsia="Calibri" w:hAnsi="Calibri"/>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0">
            <w:pPr>
              <w:spacing w:after="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1">
            <w:pPr>
              <w:spacing w:after="0"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15.465,00 €</w:t>
            </w:r>
          </w:p>
        </w:tc>
      </w:tr>
    </w:tbl>
    <w:p w:rsidR="00000000" w:rsidDel="00000000" w:rsidP="00000000" w:rsidRDefault="00000000" w:rsidRPr="00000000" w14:paraId="000005D2">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x8tuzt" w:id="51"/>
      <w:bookmarkEnd w:id="51"/>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29. Coste anual €.</w:t>
      </w:r>
    </w:p>
    <w:p w:rsidR="00000000" w:rsidDel="00000000" w:rsidP="00000000" w:rsidRDefault="00000000" w:rsidRPr="00000000" w14:paraId="000005D3">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5D4">
      <w:pPr>
        <w:spacing w:after="200" w:line="276" w:lineRule="auto"/>
        <w:rPr>
          <w:rFonts w:ascii="Arial" w:cs="Arial" w:eastAsia="Arial" w:hAnsi="Arial"/>
        </w:rPr>
      </w:pPr>
      <w:r w:rsidDel="00000000" w:rsidR="00000000" w:rsidRPr="00000000">
        <w:rPr>
          <w:rFonts w:ascii="Arial" w:cs="Arial" w:eastAsia="Arial" w:hAnsi="Arial"/>
          <w:rtl w:val="0"/>
        </w:rPr>
        <w:t xml:space="preserve">Hasta la fecha no se ha sufrido ninguna falta de suministro, por lo que se entiende que no deberían de existir problemas en un futuro. A pesar de ello se recomienda el cambio de combustible.</w:t>
      </w:r>
    </w:p>
    <w:p w:rsidR="00000000" w:rsidDel="00000000" w:rsidP="00000000" w:rsidRDefault="00000000" w:rsidRPr="00000000" w14:paraId="000005D5">
      <w:pPr>
        <w:spacing w:after="200" w:line="276" w:lineRule="auto"/>
        <w:rPr/>
      </w:pPr>
      <w:r w:rsidDel="00000000" w:rsidR="00000000" w:rsidRPr="00000000">
        <w:rPr>
          <w:rtl w:val="0"/>
        </w:rPr>
      </w:r>
    </w:p>
    <w:p w:rsidR="00000000" w:rsidDel="00000000" w:rsidP="00000000" w:rsidRDefault="00000000" w:rsidRPr="00000000" w14:paraId="000005D6">
      <w:pPr>
        <w:pStyle w:val="Heading2"/>
        <w:numPr>
          <w:ilvl w:val="1"/>
          <w:numId w:val="1"/>
        </w:numPr>
        <w:tabs>
          <w:tab w:val="left" w:pos="1276"/>
        </w:tabs>
        <w:ind w:left="720" w:hanging="720"/>
        <w:rPr/>
      </w:pPr>
      <w:bookmarkStart w:colFirst="0" w:colLast="0" w:name="_heading=h.2ce457m" w:id="52"/>
      <w:bookmarkEnd w:id="52"/>
      <w:r w:rsidDel="00000000" w:rsidR="00000000" w:rsidRPr="00000000">
        <w:rPr>
          <w:rtl w:val="0"/>
        </w:rPr>
        <w:t xml:space="preserve">mediciones energéticas</w:t>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8">
      <w:pPr>
        <w:pStyle w:val="Heading3"/>
        <w:numPr>
          <w:ilvl w:val="2"/>
          <w:numId w:val="1"/>
        </w:numPr>
        <w:ind w:left="720" w:hanging="720"/>
        <w:rPr/>
      </w:pPr>
      <w:bookmarkStart w:colFirst="0" w:colLast="0" w:name="_heading=h.rjefff" w:id="53"/>
      <w:bookmarkEnd w:id="53"/>
      <w:r w:rsidDel="00000000" w:rsidR="00000000" w:rsidRPr="00000000">
        <w:rPr>
          <w:rtl w:val="0"/>
        </w:rPr>
        <w:t xml:space="preserve">ANALIZADOR DE REDES</w:t>
      </w:r>
    </w:p>
    <w:p w:rsidR="00000000" w:rsidDel="00000000" w:rsidP="00000000" w:rsidRDefault="00000000" w:rsidRPr="00000000" w14:paraId="000005D9">
      <w:pPr>
        <w:spacing w:line="276" w:lineRule="auto"/>
        <w:rPr/>
      </w:pPr>
      <w:r w:rsidDel="00000000" w:rsidR="00000000" w:rsidRPr="00000000">
        <w:rPr>
          <w:rtl w:val="0"/>
        </w:rPr>
      </w:r>
    </w:p>
    <w:p w:rsidR="00000000" w:rsidDel="00000000" w:rsidP="00000000" w:rsidRDefault="00000000" w:rsidRPr="00000000" w14:paraId="000005DA">
      <w:pPr>
        <w:spacing w:line="276" w:lineRule="auto"/>
        <w:rPr>
          <w:rFonts w:ascii="Arial" w:cs="Arial" w:eastAsia="Arial" w:hAnsi="Arial"/>
        </w:rPr>
      </w:pPr>
      <w:r w:rsidDel="00000000" w:rsidR="00000000" w:rsidRPr="00000000">
        <w:rPr>
          <w:rFonts w:ascii="Arial" w:cs="Arial" w:eastAsia="Arial" w:hAnsi="Arial"/>
          <w:rtl w:val="0"/>
        </w:rPr>
        <w:t xml:space="preserve">A continuación se analizan los valores registrados por el Analizador de Redes CIRE3 en el periodo de medición que va desde el 03/04/14 al 07/04/14 Los datos mostrados tienen un gran valor analítico ya que nos permitirán analizar la curva de demanda, la potencia demanda en cada momento del día, la calidad en el servicio eléctrico, el equilibrado de fases además de otras magnitudes. </w:t>
      </w:r>
    </w:p>
    <w:p w:rsidR="00000000" w:rsidDel="00000000" w:rsidP="00000000" w:rsidRDefault="00000000" w:rsidRPr="00000000" w14:paraId="000005D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5DC">
      <w:pPr>
        <w:spacing w:line="276" w:lineRule="auto"/>
        <w:rPr>
          <w:rFonts w:ascii="Arial" w:cs="Arial" w:eastAsia="Arial" w:hAnsi="Arial"/>
        </w:rPr>
      </w:pPr>
      <w:r w:rsidDel="00000000" w:rsidR="00000000" w:rsidRPr="00000000">
        <w:rPr>
          <w:rFonts w:ascii="Arial" w:cs="Arial" w:eastAsia="Arial" w:hAnsi="Arial"/>
          <w:rtl w:val="0"/>
        </w:rPr>
        <w:t xml:space="preserve">A continuación se muestra la potencia activa demandada durante el periodo anterior.</w:t>
      </w:r>
    </w:p>
    <w:p w:rsidR="00000000" w:rsidDel="00000000" w:rsidP="00000000" w:rsidRDefault="00000000" w:rsidRPr="00000000" w14:paraId="000005DD">
      <w:pPr>
        <w:spacing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-44352</wp:posOffset>
            </wp:positionH>
            <wp:positionV relativeFrom="paragraph">
              <wp:posOffset>90401</wp:posOffset>
            </wp:positionV>
            <wp:extent cx="5704217" cy="4065550"/>
            <wp:effectExtent b="0" l="0" r="0" t="0"/>
            <wp:wrapNone/>
            <wp:docPr id="99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704217" cy="4065550"/>
                    </a:xfrm>
                    <a:prstGeom prst="rect"/>
                    <a:ln/>
                  </pic:spPr>
                </pic:pic>
              </a:graphicData>
            </a:graphic>
          </wp:anchor>
        </w:drawing>
      </w:r>
    </w:p>
    <w:p w:rsidR="00000000" w:rsidDel="00000000" w:rsidP="00000000" w:rsidRDefault="00000000" w:rsidRPr="00000000" w14:paraId="000005DE">
      <w:pPr>
        <w:spacing w:line="276" w:lineRule="auto"/>
        <w:rPr/>
      </w:pPr>
      <w:r w:rsidDel="00000000" w:rsidR="00000000" w:rsidRPr="00000000">
        <w:rPr>
          <w:rtl w:val="0"/>
        </w:rPr>
      </w:r>
    </w:p>
    <w:p w:rsidR="00000000" w:rsidDel="00000000" w:rsidP="00000000" w:rsidRDefault="00000000" w:rsidRPr="00000000" w14:paraId="000005DF">
      <w:pPr>
        <w:spacing w:line="276" w:lineRule="auto"/>
        <w:rPr/>
      </w:pPr>
      <w:r w:rsidDel="00000000" w:rsidR="00000000" w:rsidRPr="00000000">
        <w:rPr>
          <w:rtl w:val="0"/>
        </w:rPr>
      </w:r>
    </w:p>
    <w:p w:rsidR="00000000" w:rsidDel="00000000" w:rsidP="00000000" w:rsidRDefault="00000000" w:rsidRPr="00000000" w14:paraId="000005E0">
      <w:pPr>
        <w:spacing w:line="276" w:lineRule="auto"/>
        <w:rPr/>
      </w:pPr>
      <w:r w:rsidDel="00000000" w:rsidR="00000000" w:rsidRPr="00000000">
        <w:rPr>
          <w:rtl w:val="0"/>
        </w:rPr>
      </w:r>
    </w:p>
    <w:p w:rsidR="00000000" w:rsidDel="00000000" w:rsidP="00000000" w:rsidRDefault="00000000" w:rsidRPr="00000000" w14:paraId="000005E1">
      <w:pPr>
        <w:spacing w:line="276" w:lineRule="auto"/>
        <w:rPr/>
      </w:pPr>
      <w:r w:rsidDel="00000000" w:rsidR="00000000" w:rsidRPr="00000000">
        <w:rPr>
          <w:rtl w:val="0"/>
        </w:rPr>
      </w:r>
    </w:p>
    <w:p w:rsidR="00000000" w:rsidDel="00000000" w:rsidP="00000000" w:rsidRDefault="00000000" w:rsidRPr="00000000" w14:paraId="000005E2">
      <w:pPr>
        <w:spacing w:line="276" w:lineRule="auto"/>
        <w:rPr/>
      </w:pPr>
      <w:r w:rsidDel="00000000" w:rsidR="00000000" w:rsidRPr="00000000">
        <w:rPr>
          <w:rtl w:val="0"/>
        </w:rPr>
      </w:r>
    </w:p>
    <w:p w:rsidR="00000000" w:rsidDel="00000000" w:rsidP="00000000" w:rsidRDefault="00000000" w:rsidRPr="00000000" w14:paraId="000005E3">
      <w:pPr>
        <w:spacing w:line="276" w:lineRule="auto"/>
        <w:rPr/>
      </w:pPr>
      <w:r w:rsidDel="00000000" w:rsidR="00000000" w:rsidRPr="00000000">
        <w:rPr>
          <w:rtl w:val="0"/>
        </w:rPr>
      </w:r>
    </w:p>
    <w:p w:rsidR="00000000" w:rsidDel="00000000" w:rsidP="00000000" w:rsidRDefault="00000000" w:rsidRPr="00000000" w14:paraId="000005E4">
      <w:pPr>
        <w:spacing w:line="276" w:lineRule="auto"/>
        <w:rPr/>
      </w:pPr>
      <w:r w:rsidDel="00000000" w:rsidR="00000000" w:rsidRPr="00000000">
        <w:rPr>
          <w:rtl w:val="0"/>
        </w:rPr>
      </w:r>
    </w:p>
    <w:p w:rsidR="00000000" w:rsidDel="00000000" w:rsidP="00000000" w:rsidRDefault="00000000" w:rsidRPr="00000000" w14:paraId="000005E5">
      <w:pPr>
        <w:spacing w:line="276" w:lineRule="auto"/>
        <w:rPr/>
      </w:pPr>
      <w:r w:rsidDel="00000000" w:rsidR="00000000" w:rsidRPr="00000000">
        <w:rPr>
          <w:rtl w:val="0"/>
        </w:rPr>
      </w:r>
    </w:p>
    <w:p w:rsidR="00000000" w:rsidDel="00000000" w:rsidP="00000000" w:rsidRDefault="00000000" w:rsidRPr="00000000" w14:paraId="000005E6">
      <w:pPr>
        <w:spacing w:line="276" w:lineRule="auto"/>
        <w:rPr/>
      </w:pPr>
      <w:r w:rsidDel="00000000" w:rsidR="00000000" w:rsidRPr="00000000">
        <w:rPr>
          <w:rtl w:val="0"/>
        </w:rPr>
      </w:r>
    </w:p>
    <w:p w:rsidR="00000000" w:rsidDel="00000000" w:rsidP="00000000" w:rsidRDefault="00000000" w:rsidRPr="00000000" w14:paraId="000005E7">
      <w:pPr>
        <w:spacing w:after="200" w:line="276" w:lineRule="auto"/>
        <w:rPr/>
      </w:pPr>
      <w:r w:rsidDel="00000000" w:rsidR="00000000" w:rsidRPr="00000000">
        <w:rPr>
          <w:rtl w:val="0"/>
        </w:rPr>
      </w:r>
    </w:p>
    <w:p w:rsidR="00000000" w:rsidDel="00000000" w:rsidP="00000000" w:rsidRDefault="00000000" w:rsidRPr="00000000" w14:paraId="000005E8">
      <w:pPr>
        <w:spacing w:after="200" w:line="276" w:lineRule="auto"/>
        <w:rPr/>
      </w:pPr>
      <w:r w:rsidDel="00000000" w:rsidR="00000000" w:rsidRPr="00000000">
        <w:rPr>
          <w:rtl w:val="0"/>
        </w:rPr>
      </w:r>
    </w:p>
    <w:p w:rsidR="00000000" w:rsidDel="00000000" w:rsidP="00000000" w:rsidRDefault="00000000" w:rsidRPr="00000000" w14:paraId="000005E9">
      <w:pPr>
        <w:spacing w:after="200" w:line="276" w:lineRule="auto"/>
        <w:rPr/>
      </w:pPr>
      <w:r w:rsidDel="00000000" w:rsidR="00000000" w:rsidRPr="00000000">
        <w:rPr>
          <w:rtl w:val="0"/>
        </w:rPr>
      </w:r>
    </w:p>
    <w:p w:rsidR="00000000" w:rsidDel="00000000" w:rsidP="00000000" w:rsidRDefault="00000000" w:rsidRPr="00000000" w14:paraId="000005EA">
      <w:pPr>
        <w:spacing w:after="200" w:line="276" w:lineRule="auto"/>
        <w:rPr/>
      </w:pPr>
      <w:r w:rsidDel="00000000" w:rsidR="00000000" w:rsidRPr="00000000">
        <w:rPr>
          <w:rtl w:val="0"/>
        </w:rPr>
      </w:r>
    </w:p>
    <w:p w:rsidR="00000000" w:rsidDel="00000000" w:rsidP="00000000" w:rsidRDefault="00000000" w:rsidRPr="00000000" w14:paraId="000005EB">
      <w:pPr>
        <w:spacing w:after="200" w:line="276" w:lineRule="auto"/>
        <w:rPr/>
      </w:pPr>
      <w:r w:rsidDel="00000000" w:rsidR="00000000" w:rsidRPr="00000000">
        <w:rPr>
          <w:rtl w:val="0"/>
        </w:rPr>
      </w:r>
    </w:p>
    <w:p w:rsidR="00000000" w:rsidDel="00000000" w:rsidP="00000000" w:rsidRDefault="00000000" w:rsidRPr="00000000" w14:paraId="000005EC">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bj1y38" w:id="54"/>
      <w:bookmarkEnd w:id="54"/>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Gráfica 3. Multigráfica potencia activa.</w:t>
      </w:r>
    </w:p>
    <w:p w:rsidR="00000000" w:rsidDel="00000000" w:rsidP="00000000" w:rsidRDefault="00000000" w:rsidRPr="00000000" w14:paraId="000005ED">
      <w:pPr>
        <w:spacing w:after="200" w:line="276" w:lineRule="auto"/>
        <w:rPr/>
      </w:pPr>
      <w:r w:rsidDel="00000000" w:rsidR="00000000" w:rsidRPr="00000000">
        <w:rPr>
          <w:rtl w:val="0"/>
        </w:rPr>
      </w:r>
    </w:p>
    <w:p w:rsidR="00000000" w:rsidDel="00000000" w:rsidP="00000000" w:rsidRDefault="00000000" w:rsidRPr="00000000" w14:paraId="000005EE">
      <w:pPr>
        <w:spacing w:after="200" w:line="276" w:lineRule="auto"/>
        <w:rPr>
          <w:rFonts w:ascii="Arial" w:cs="Arial" w:eastAsia="Arial" w:hAnsi="Arial"/>
          <w:u w:val="single"/>
        </w:rPr>
      </w:pPr>
      <w:r w:rsidDel="00000000" w:rsidR="00000000" w:rsidRPr="00000000">
        <w:rPr>
          <w:rFonts w:ascii="Arial" w:cs="Arial" w:eastAsia="Arial" w:hAnsi="Arial"/>
          <w:u w:val="single"/>
          <w:rtl w:val="0"/>
        </w:rPr>
        <w:t xml:space="preserve">Curva de demanda</w:t>
      </w:r>
    </w:p>
    <w:p w:rsidR="00000000" w:rsidDel="00000000" w:rsidP="00000000" w:rsidRDefault="00000000" w:rsidRPr="00000000" w14:paraId="000005EF">
      <w:pPr>
        <w:spacing w:after="200" w:line="276" w:lineRule="auto"/>
        <w:rPr>
          <w:rFonts w:ascii="Arial" w:cs="Arial" w:eastAsia="Arial" w:hAnsi="Arial"/>
        </w:rPr>
      </w:pPr>
      <w:r w:rsidDel="00000000" w:rsidR="00000000" w:rsidRPr="00000000">
        <w:rPr>
          <w:rFonts w:ascii="Arial" w:cs="Arial" w:eastAsia="Arial" w:hAnsi="Arial"/>
          <w:rtl w:val="0"/>
        </w:rPr>
        <w:t xml:space="preserve">La curva de la potencia activa trifásica muestra la morfología del consumo eléctrico. Como se puede observar el viernes, el lunes y parte del martes tienen una curva de demanda similar, siendo muy diferenciada la demanda generada durante el fin de semana.</w:t>
      </w:r>
    </w:p>
    <w:p w:rsidR="00000000" w:rsidDel="00000000" w:rsidP="00000000" w:rsidRDefault="00000000" w:rsidRPr="00000000" w14:paraId="000005F0">
      <w:pPr>
        <w:spacing w:after="200" w:line="276" w:lineRule="auto"/>
        <w:rPr>
          <w:rFonts w:ascii="Arial" w:cs="Arial" w:eastAsia="Arial" w:hAnsi="Arial"/>
        </w:rPr>
      </w:pPr>
      <w:r w:rsidDel="00000000" w:rsidR="00000000" w:rsidRPr="00000000">
        <w:rPr>
          <w:rFonts w:ascii="Arial" w:cs="Arial" w:eastAsia="Arial" w:hAnsi="Arial"/>
          <w:rtl w:val="0"/>
        </w:rPr>
        <w:t xml:space="preserve">La curva de demanda tipo de lunes a viernes, que se adjunta a continuación, muestra un pico de consumo al inicio de la jornada, aproximadamente a las 9:00 que llega a su máximo a las 14:00. A partir de esta hora y hasta la apertura del centro, en torno a las 17:00 el consumo desciende debido a la poca ocupación del centro. Finalmente desde las 17:00 hasta el cierre aproximadamente a las 22:00 el consumo vuelve a ascender hasta su máximo (menor temperatura exterior e artificial).</w:t>
      </w:r>
    </w:p>
    <w:p w:rsidR="00000000" w:rsidDel="00000000" w:rsidP="00000000" w:rsidRDefault="00000000" w:rsidRPr="00000000" w14:paraId="000005F1">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5F2">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qoc8b1" w:id="55"/>
      <w:bookmarkEnd w:id="55"/>
      <w:r w:rsidDel="00000000" w:rsidR="00000000" w:rsidRPr="00000000">
        <w:rPr>
          <w:rFonts w:ascii="Cambria" w:cs="Cambria" w:eastAsia="Cambria" w:hAnsi="Cambria"/>
          <w:b w:val="1"/>
          <w:i w:val="1"/>
          <w:smallCaps w:val="0"/>
          <w:strike w:val="0"/>
          <w:color w:val="0070c0"/>
          <w:sz w:val="16"/>
          <w:szCs w:val="16"/>
          <w:u w:val="none"/>
          <w:shd w:fill="auto" w:val="clear"/>
          <w:vertAlign w:val="baseline"/>
        </w:rPr>
        <w:drawing>
          <wp:inline distB="0" distT="0" distL="0" distR="0">
            <wp:extent cx="5887851" cy="4013808"/>
            <wp:effectExtent b="9525" l="9525" r="9525" t="9525"/>
            <wp:docPr descr="M:\Comunes\21-DC\EE\Ayto de Alcorcon\AUDITORÍA\EDIFICIOS\CENTROS MUNICIPALES\CASA DE LA CULTURA BUERO VALLEJO\MEDICIONES\Analizador redes Buero Vallejo\Consumo Viernes.BMP" id="1001" name="image14.png"/>
            <a:graphic>
              <a:graphicData uri="http://schemas.openxmlformats.org/drawingml/2006/picture">
                <pic:pic>
                  <pic:nvPicPr>
                    <pic:cNvPr descr="M:\Comunes\21-DC\EE\Ayto de Alcorcon\AUDITORÍA\EDIFICIOS\CENTROS MUNICIPALES\CASA DE LA CULTURA BUERO VALLEJO\MEDICIONES\Analizador redes Buero Vallejo\Consumo Viernes.BMP" id="0" name="image14.png"/>
                    <pic:cNvPicPr preferRelativeResize="0"/>
                  </pic:nvPicPr>
                  <pic:blipFill>
                    <a:blip r:embed="rId16"/>
                    <a:srcRect b="0" l="0" r="0" t="0"/>
                    <a:stretch>
                      <a:fillRect/>
                    </a:stretch>
                  </pic:blipFill>
                  <pic:spPr>
                    <a:xfrm>
                      <a:off x="0" y="0"/>
                      <a:ext cx="5887851" cy="4013808"/>
                    </a:xfrm>
                    <a:prstGeom prst="rect"/>
                    <a:ln w="9525">
                      <a:solidFill>
                        <a:srgbClr val="0070C0"/>
                      </a:solidFill>
                      <a:prstDash val="solid"/>
                    </a:ln>
                  </pic:spPr>
                </pic:pic>
              </a:graphicData>
            </a:graphic>
          </wp:inline>
        </w:drawing>
      </w:r>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Gráfica 4. Multigráfica potencia activa un día entero.</w:t>
      </w:r>
    </w:p>
    <w:p w:rsidR="00000000" w:rsidDel="00000000" w:rsidP="00000000" w:rsidRDefault="00000000" w:rsidRPr="00000000" w14:paraId="000005F3">
      <w:pPr>
        <w:spacing w:after="200" w:line="276" w:lineRule="auto"/>
        <w:rPr/>
      </w:pPr>
      <w:r w:rsidDel="00000000" w:rsidR="00000000" w:rsidRPr="00000000">
        <w:rPr>
          <w:rtl w:val="0"/>
        </w:rPr>
      </w:r>
    </w:p>
    <w:p w:rsidR="00000000" w:rsidDel="00000000" w:rsidP="00000000" w:rsidRDefault="00000000" w:rsidRPr="00000000" w14:paraId="000005F4">
      <w:pPr>
        <w:spacing w:after="200" w:line="276" w:lineRule="auto"/>
        <w:rPr>
          <w:rFonts w:ascii="Arial" w:cs="Arial" w:eastAsia="Arial" w:hAnsi="Arial"/>
        </w:rPr>
      </w:pPr>
      <w:r w:rsidDel="00000000" w:rsidR="00000000" w:rsidRPr="00000000">
        <w:rPr>
          <w:rFonts w:ascii="Arial" w:cs="Arial" w:eastAsia="Arial" w:hAnsi="Arial"/>
          <w:rtl w:val="0"/>
        </w:rPr>
        <w:t xml:space="preserve">En cuanto a los fines de semana el consumo es muy dependiente de la ocupación del centro y por lo tanto de la cantidad de actividades a realizar. Esta morfología de consumo es indicativo del marcado carácter temporal de la afluencia de personas que asisten al centro, de forma que durante los fines de semana el consumo es mucho mayor.</w:t>
      </w:r>
    </w:p>
    <w:p w:rsidR="00000000" w:rsidDel="00000000" w:rsidP="00000000" w:rsidRDefault="00000000" w:rsidRPr="00000000" w14:paraId="000005F5">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5F6">
      <w:pPr>
        <w:spacing w:after="200" w:line="276" w:lineRule="auto"/>
        <w:rPr>
          <w:rFonts w:ascii="Arial" w:cs="Arial" w:eastAsia="Arial" w:hAnsi="Arial"/>
          <w:u w:val="single"/>
        </w:rPr>
      </w:pPr>
      <w:r w:rsidDel="00000000" w:rsidR="00000000" w:rsidRPr="00000000">
        <w:rPr>
          <w:rFonts w:ascii="Arial" w:cs="Arial" w:eastAsia="Arial" w:hAnsi="Arial"/>
          <w:u w:val="single"/>
          <w:rtl w:val="0"/>
        </w:rPr>
        <w:t xml:space="preserve">Equilibrado de fases</w:t>
      </w:r>
    </w:p>
    <w:p w:rsidR="00000000" w:rsidDel="00000000" w:rsidP="00000000" w:rsidRDefault="00000000" w:rsidRPr="00000000" w14:paraId="000005F7">
      <w:pPr>
        <w:spacing w:after="200" w:line="276" w:lineRule="auto"/>
        <w:rPr>
          <w:rFonts w:ascii="Arial" w:cs="Arial" w:eastAsia="Arial" w:hAnsi="Arial"/>
        </w:rPr>
      </w:pPr>
      <w:r w:rsidDel="00000000" w:rsidR="00000000" w:rsidRPr="00000000">
        <w:rPr>
          <w:rFonts w:ascii="Arial" w:cs="Arial" w:eastAsia="Arial" w:hAnsi="Arial"/>
          <w:rtl w:val="0"/>
        </w:rPr>
        <w:t xml:space="preserve">Para analizar el equilibrado de fases se estudiará potencia demanda por cada fase de forma que se observa lo siguiente:</w:t>
      </w:r>
    </w:p>
    <w:p w:rsidR="00000000" w:rsidDel="00000000" w:rsidP="00000000" w:rsidRDefault="00000000" w:rsidRPr="00000000" w14:paraId="000005F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potencia máxima registrada en la fase 1, color verde</w:t>
        <w:tab/>
        <w:tab/>
        <w:t xml:space="preserve">40 kW</w:t>
      </w:r>
    </w:p>
    <w:p w:rsidR="00000000" w:rsidDel="00000000" w:rsidP="00000000" w:rsidRDefault="00000000" w:rsidRPr="00000000" w14:paraId="000005F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potencia máxima registrada en la fase 2, color rojo</w:t>
        <w:tab/>
        <w:t xml:space="preserve"> </w:t>
        <w:tab/>
        <w:t xml:space="preserve">32 kW</w:t>
      </w:r>
    </w:p>
    <w:p w:rsidR="00000000" w:rsidDel="00000000" w:rsidP="00000000" w:rsidRDefault="00000000" w:rsidRPr="00000000" w14:paraId="000005F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potencia máxima registrada en la fase 3, color azul</w:t>
        <w:tab/>
        <w:tab/>
        <w:t xml:space="preserve">27 kW</w:t>
      </w:r>
    </w:p>
    <w:p w:rsidR="00000000" w:rsidDel="00000000" w:rsidP="00000000" w:rsidRDefault="00000000" w:rsidRPr="00000000" w14:paraId="000005FB">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5FC">
      <w:pPr>
        <w:spacing w:line="276" w:lineRule="auto"/>
        <w:rPr>
          <w:rFonts w:ascii="Arial" w:cs="Arial" w:eastAsia="Arial" w:hAnsi="Arial"/>
        </w:rPr>
      </w:pPr>
      <w:r w:rsidDel="00000000" w:rsidR="00000000" w:rsidRPr="00000000">
        <w:rPr>
          <w:rFonts w:ascii="Arial" w:cs="Arial" w:eastAsia="Arial" w:hAnsi="Arial"/>
          <w:rtl w:val="0"/>
        </w:rPr>
        <w:t xml:space="preserve">Para evaluar el desfase de consumo entre las fases se ha considerado que el sistema estará desfasado, cuando la desviación entre la potencia de cada una de las fases y la media de las tres sea mayor del 10%.</w:t>
      </w:r>
    </w:p>
    <w:p w:rsidR="00000000" w:rsidDel="00000000" w:rsidP="00000000" w:rsidRDefault="00000000" w:rsidRPr="00000000" w14:paraId="000005FD">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5FE">
      <w:pPr>
        <w:spacing w:after="200" w:line="276" w:lineRule="auto"/>
        <w:rPr>
          <w:rFonts w:ascii="Arial" w:cs="Arial" w:eastAsia="Arial" w:hAnsi="Arial"/>
        </w:rPr>
      </w:pPr>
      <w:r w:rsidDel="00000000" w:rsidR="00000000" w:rsidRPr="00000000">
        <w:rPr>
          <w:rFonts w:ascii="Arial" w:cs="Arial" w:eastAsia="Arial" w:hAnsi="Arial"/>
          <w:rtl w:val="0"/>
        </w:rPr>
        <w:t xml:space="preserve">Como comprobamos las fases se encuentran desequilibradas, por lo que sería conveniente compensar las fases para repartir los consumos de forma más equilibrada.</w:t>
      </w:r>
    </w:p>
    <w:p w:rsidR="00000000" w:rsidDel="00000000" w:rsidP="00000000" w:rsidRDefault="00000000" w:rsidRPr="00000000" w14:paraId="000005FF">
      <w:pPr>
        <w:spacing w:after="20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600">
      <w:pPr>
        <w:spacing w:after="200" w:line="276" w:lineRule="auto"/>
        <w:rPr>
          <w:rFonts w:ascii="Arial" w:cs="Arial" w:eastAsia="Arial" w:hAnsi="Arial"/>
          <w:u w:val="single"/>
        </w:rPr>
      </w:pPr>
      <w:r w:rsidDel="00000000" w:rsidR="00000000" w:rsidRPr="00000000">
        <w:rPr>
          <w:rFonts w:ascii="Arial" w:cs="Arial" w:eastAsia="Arial" w:hAnsi="Arial"/>
          <w:u w:val="single"/>
          <w:rtl w:val="0"/>
        </w:rPr>
        <w:t xml:space="preserve">Consumo de reactiva</w:t>
      </w:r>
    </w:p>
    <w:p w:rsidR="00000000" w:rsidDel="00000000" w:rsidP="00000000" w:rsidRDefault="00000000" w:rsidRPr="00000000" w14:paraId="00000601">
      <w:pPr>
        <w:spacing w:after="200" w:line="276" w:lineRule="auto"/>
        <w:rPr>
          <w:rFonts w:ascii="Arial" w:cs="Arial" w:eastAsia="Arial" w:hAnsi="Arial"/>
        </w:rPr>
      </w:pPr>
      <w:r w:rsidDel="00000000" w:rsidR="00000000" w:rsidRPr="00000000">
        <w:rPr>
          <w:rFonts w:ascii="Arial" w:cs="Arial" w:eastAsia="Arial" w:hAnsi="Arial"/>
          <w:rtl w:val="0"/>
        </w:rPr>
        <w:t xml:space="preserve">La gráfica posterior muestra el factor de potencia registrado durante el periodo anterior. Este valor es indicativo de la penalización por reactiva, pero se debe de tener en cuenta que este valor es mayor cuando el consumo de energía activa y reactiva son bajos, por lo que su incidencia en estos periodos es mínima.</w:t>
      </w:r>
    </w:p>
    <w:p w:rsidR="00000000" w:rsidDel="00000000" w:rsidP="00000000" w:rsidRDefault="00000000" w:rsidRPr="00000000" w14:paraId="00000602">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603">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anzqyu" w:id="56"/>
      <w:bookmarkEnd w:id="56"/>
      <w:r w:rsidDel="00000000" w:rsidR="00000000" w:rsidRPr="00000000">
        <w:rPr>
          <w:rFonts w:ascii="Cambria" w:cs="Cambria" w:eastAsia="Cambria" w:hAnsi="Cambria"/>
          <w:b w:val="1"/>
          <w:i w:val="1"/>
          <w:smallCaps w:val="0"/>
          <w:strike w:val="0"/>
          <w:color w:val="0070c0"/>
          <w:sz w:val="16"/>
          <w:szCs w:val="16"/>
          <w:u w:val="none"/>
          <w:shd w:fill="auto" w:val="clear"/>
          <w:vertAlign w:val="baseline"/>
        </w:rPr>
        <w:drawing>
          <wp:inline distB="0" distT="0" distL="0" distR="0">
            <wp:extent cx="5939790" cy="4074325"/>
            <wp:effectExtent b="9525" l="9525" r="9525" t="9525"/>
            <wp:docPr descr="M:\Comunes\21-DC\EE\Ayto de Alcorcon\AUDITORÍA\EDIFICIOS\CENTROS MUNICIPALES\CASA DE LA CULTURA BUERO VALLEJO\MEDICIONES\Analizador redes Buero Vallejo\Factor de potencia.BMP" id="1002" name="image17.png"/>
            <a:graphic>
              <a:graphicData uri="http://schemas.openxmlformats.org/drawingml/2006/picture">
                <pic:pic>
                  <pic:nvPicPr>
                    <pic:cNvPr descr="M:\Comunes\21-DC\EE\Ayto de Alcorcon\AUDITORÍA\EDIFICIOS\CENTROS MUNICIPALES\CASA DE LA CULTURA BUERO VALLEJO\MEDICIONES\Analizador redes Buero Vallejo\Factor de potencia.BMP" id="0" name="image17.png"/>
                    <pic:cNvPicPr preferRelativeResize="0"/>
                  </pic:nvPicPr>
                  <pic:blipFill>
                    <a:blip r:embed="rId17"/>
                    <a:srcRect b="0" l="0" r="0" t="0"/>
                    <a:stretch>
                      <a:fillRect/>
                    </a:stretch>
                  </pic:blipFill>
                  <pic:spPr>
                    <a:xfrm>
                      <a:off x="0" y="0"/>
                      <a:ext cx="5939790" cy="4074325"/>
                    </a:xfrm>
                    <a:prstGeom prst="rect"/>
                    <a:ln w="9525">
                      <a:solidFill>
                        <a:srgbClr val="0070C0"/>
                      </a:solidFill>
                      <a:prstDash val="solid"/>
                    </a:ln>
                  </pic:spPr>
                </pic:pic>
              </a:graphicData>
            </a:graphic>
          </wp:inline>
        </w:drawing>
      </w:r>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Gráfica 5. Factor de potencia.</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spacing w:after="200" w:line="276" w:lineRule="auto"/>
        <w:rPr>
          <w:rFonts w:ascii="Arial" w:cs="Arial" w:eastAsia="Arial" w:hAnsi="Arial"/>
        </w:rPr>
      </w:pPr>
      <w:r w:rsidDel="00000000" w:rsidR="00000000" w:rsidRPr="00000000">
        <w:rPr>
          <w:rFonts w:ascii="Arial" w:cs="Arial" w:eastAsia="Arial" w:hAnsi="Arial"/>
          <w:rtl w:val="0"/>
        </w:rPr>
        <w:t xml:space="preserve">El centro cuenta con una batería de condensadores para eliminar la penalización por reactiva, pero a la vista de los resultados y de las facturas, su funcionamiento no es óptimo. Para determinar la viabilidad de la sustitución de esta batería sería necesario disponer de los datos de facturación actuales (2014).</w:t>
      </w:r>
    </w:p>
    <w:p w:rsidR="00000000" w:rsidDel="00000000" w:rsidP="00000000" w:rsidRDefault="00000000" w:rsidRPr="00000000" w14:paraId="00000606">
      <w:pPr>
        <w:spacing w:after="200" w:line="276"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607">
      <w:pPr>
        <w:spacing w:after="200" w:line="276" w:lineRule="auto"/>
        <w:rPr>
          <w:rFonts w:ascii="Arial" w:cs="Arial" w:eastAsia="Arial" w:hAnsi="Arial"/>
          <w:u w:val="single"/>
        </w:rPr>
      </w:pPr>
      <w:r w:rsidDel="00000000" w:rsidR="00000000" w:rsidRPr="00000000">
        <w:rPr>
          <w:rFonts w:ascii="Arial" w:cs="Arial" w:eastAsia="Arial" w:hAnsi="Arial"/>
          <w:u w:val="single"/>
          <w:rtl w:val="0"/>
        </w:rPr>
        <w:t xml:space="preserve">Armónicos</w:t>
      </w:r>
    </w:p>
    <w:p w:rsidR="00000000" w:rsidDel="00000000" w:rsidP="00000000" w:rsidRDefault="00000000" w:rsidRPr="00000000" w14:paraId="00000608">
      <w:pPr>
        <w:spacing w:after="200" w:line="276" w:lineRule="auto"/>
        <w:rPr>
          <w:rFonts w:ascii="Arial" w:cs="Arial" w:eastAsia="Arial" w:hAnsi="Arial"/>
        </w:rPr>
      </w:pPr>
      <w:r w:rsidDel="00000000" w:rsidR="00000000" w:rsidRPr="00000000">
        <w:rPr>
          <w:rFonts w:ascii="Arial" w:cs="Arial" w:eastAsia="Arial" w:hAnsi="Arial"/>
          <w:rtl w:val="0"/>
        </w:rPr>
        <w:t xml:space="preserve">Los armónicos muestran la desviación de la morfología de la onda normal frente a la una onda sinodal pura. Esta variación en la forma de la onda puede provocar que determinados equipos no funcionen de forma correcta, puede provocar el sobrecalentamiento de los conductores, la caída de los diferenciales…</w:t>
      </w:r>
    </w:p>
    <w:p w:rsidR="00000000" w:rsidDel="00000000" w:rsidP="00000000" w:rsidRDefault="00000000" w:rsidRPr="00000000" w14:paraId="00000609">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60A">
      <w:pPr>
        <w:spacing w:after="200" w:line="276" w:lineRule="auto"/>
        <w:rPr>
          <w:rFonts w:ascii="Arial" w:cs="Arial" w:eastAsia="Arial" w:hAnsi="Arial"/>
        </w:rPr>
      </w:pPr>
      <w:r w:rsidDel="00000000" w:rsidR="00000000" w:rsidRPr="00000000">
        <w:rPr>
          <w:rFonts w:ascii="Arial" w:cs="Arial" w:eastAsia="Arial" w:hAnsi="Arial"/>
          <w:rtl w:val="0"/>
        </w:rPr>
        <w:t xml:space="preserve">Los armónicos suelen determinarse por la exponencial que generan en una Transformada de Fourier de forma que los valores más penalizantes son los armónicos de orden 3,5,7,9 y 12.</w:t>
      </w:r>
    </w:p>
    <w:p w:rsidR="00000000" w:rsidDel="00000000" w:rsidP="00000000" w:rsidRDefault="00000000" w:rsidRPr="00000000" w14:paraId="0000060B">
      <w:pPr>
        <w:spacing w:after="200" w:line="276"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60C">
      <w:pPr>
        <w:spacing w:after="200" w:line="276" w:lineRule="auto"/>
        <w:rPr/>
      </w:pPr>
      <w:r w:rsidDel="00000000" w:rsidR="00000000" w:rsidRPr="00000000">
        <w:rPr/>
        <w:drawing>
          <wp:inline distB="0" distT="0" distL="0" distR="0">
            <wp:extent cx="5939790" cy="4074325"/>
            <wp:effectExtent b="9525" l="9525" r="9525" t="9525"/>
            <wp:docPr descr="M:\Comunes\21-DC\EE\Ayto de Alcorcon\AUDITORÍA\EDIFICIOS\CENTROS MUNICIPALES\CASA DE LA CULTURA BUERO VALLEJO\MEDICIONES\Analizador redes Buero Vallejo\Armónicos.BMP" id="1003" name="image22.png"/>
            <a:graphic>
              <a:graphicData uri="http://schemas.openxmlformats.org/drawingml/2006/picture">
                <pic:pic>
                  <pic:nvPicPr>
                    <pic:cNvPr descr="M:\Comunes\21-DC\EE\Ayto de Alcorcon\AUDITORÍA\EDIFICIOS\CENTROS MUNICIPALES\CASA DE LA CULTURA BUERO VALLEJO\MEDICIONES\Analizador redes Buero Vallejo\Armónicos.BMP" id="0" name="image22.png"/>
                    <pic:cNvPicPr preferRelativeResize="0"/>
                  </pic:nvPicPr>
                  <pic:blipFill>
                    <a:blip r:embed="rId18"/>
                    <a:srcRect b="0" l="0" r="0" t="0"/>
                    <a:stretch>
                      <a:fillRect/>
                    </a:stretch>
                  </pic:blipFill>
                  <pic:spPr>
                    <a:xfrm>
                      <a:off x="0" y="0"/>
                      <a:ext cx="5939790" cy="4074325"/>
                    </a:xfrm>
                    <a:prstGeom prst="rect"/>
                    <a:ln w="9525">
                      <a:solidFill>
                        <a:srgbClr val="0070C0"/>
                      </a:solidFill>
                      <a:prstDash val="solid"/>
                    </a:ln>
                  </pic:spPr>
                </pic:pic>
              </a:graphicData>
            </a:graphic>
          </wp:inline>
        </w:drawing>
      </w:r>
      <w:r w:rsidDel="00000000" w:rsidR="00000000" w:rsidRPr="00000000">
        <w:rPr>
          <w:rtl w:val="0"/>
        </w:rPr>
      </w:r>
    </w:p>
    <w:p w:rsidR="00000000" w:rsidDel="00000000" w:rsidP="00000000" w:rsidRDefault="00000000" w:rsidRPr="00000000" w14:paraId="0000060D">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pta16n" w:id="57"/>
      <w:bookmarkEnd w:id="57"/>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Gráfica 6. Armónicos.</w:t>
      </w:r>
    </w:p>
    <w:p w:rsidR="00000000" w:rsidDel="00000000" w:rsidP="00000000" w:rsidRDefault="00000000" w:rsidRPr="00000000" w14:paraId="0000060E">
      <w:pPr>
        <w:spacing w:after="200" w:line="276" w:lineRule="auto"/>
        <w:rPr/>
      </w:pPr>
      <w:r w:rsidDel="00000000" w:rsidR="00000000" w:rsidRPr="00000000">
        <w:rPr>
          <w:rtl w:val="0"/>
        </w:rPr>
      </w:r>
    </w:p>
    <w:p w:rsidR="00000000" w:rsidDel="00000000" w:rsidP="00000000" w:rsidRDefault="00000000" w:rsidRPr="00000000" w14:paraId="0000060F">
      <w:pPr>
        <w:spacing w:after="200" w:line="276" w:lineRule="auto"/>
        <w:rPr>
          <w:rFonts w:ascii="Arial" w:cs="Arial" w:eastAsia="Arial" w:hAnsi="Arial"/>
        </w:rPr>
      </w:pPr>
      <w:r w:rsidDel="00000000" w:rsidR="00000000" w:rsidRPr="00000000">
        <w:rPr>
          <w:rFonts w:ascii="Arial" w:cs="Arial" w:eastAsia="Arial" w:hAnsi="Arial"/>
          <w:rtl w:val="0"/>
        </w:rPr>
        <w:t xml:space="preserve">En este caso los armónicos de orden 3 en intensidad tienen un valor cercano al 11%. Este valor es muy elevado e implican un funcionamiento poco eficiente en los equipos aguas abajo del cuadro general.</w:t>
      </w:r>
    </w:p>
    <w:p w:rsidR="00000000" w:rsidDel="00000000" w:rsidP="00000000" w:rsidRDefault="00000000" w:rsidRPr="00000000" w14:paraId="00000610">
      <w:pPr>
        <w:spacing w:after="200" w:line="276" w:lineRule="auto"/>
        <w:rPr>
          <w:rFonts w:ascii="Arial" w:cs="Arial" w:eastAsia="Arial" w:hAnsi="Arial"/>
        </w:rPr>
      </w:pPr>
      <w:r w:rsidDel="00000000" w:rsidR="00000000" w:rsidRPr="00000000">
        <w:rPr>
          <w:rFonts w:ascii="Arial" w:cs="Arial" w:eastAsia="Arial" w:hAnsi="Arial"/>
          <w:rtl w:val="0"/>
        </w:rPr>
        <w:t xml:space="preserve">La instalación de un filtro de armónicos supone un gran desembolso que difícilmente sería recuperable en el tiempo, por lo que no se plantea como mejora.</w:t>
      </w:r>
    </w:p>
    <w:p w:rsidR="00000000" w:rsidDel="00000000" w:rsidP="00000000" w:rsidRDefault="00000000" w:rsidRPr="00000000" w14:paraId="00000611">
      <w:pPr>
        <w:spacing w:after="200" w:line="276" w:lineRule="auto"/>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612">
      <w:pPr>
        <w:pStyle w:val="Heading3"/>
        <w:numPr>
          <w:ilvl w:val="2"/>
          <w:numId w:val="1"/>
        </w:numPr>
        <w:ind w:left="720" w:hanging="720"/>
        <w:rPr/>
      </w:pPr>
      <w:bookmarkStart w:colFirst="0" w:colLast="0" w:name="_heading=h.14ykbeg" w:id="58"/>
      <w:bookmarkEnd w:id="58"/>
      <w:r w:rsidDel="00000000" w:rsidR="00000000" w:rsidRPr="00000000">
        <w:rPr>
          <w:rtl w:val="0"/>
        </w:rPr>
        <w:t xml:space="preserve">ANALIZADOR DE HUMOS</w:t>
      </w:r>
    </w:p>
    <w:p w:rsidR="00000000" w:rsidDel="00000000" w:rsidP="00000000" w:rsidRDefault="00000000" w:rsidRPr="00000000" w14:paraId="00000613">
      <w:pPr>
        <w:spacing w:line="276" w:lineRule="auto"/>
        <w:rPr/>
      </w:pPr>
      <w:r w:rsidDel="00000000" w:rsidR="00000000" w:rsidRPr="00000000">
        <w:rPr>
          <w:rtl w:val="0"/>
        </w:rPr>
      </w:r>
    </w:p>
    <w:p w:rsidR="00000000" w:rsidDel="00000000" w:rsidP="00000000" w:rsidRDefault="00000000" w:rsidRPr="00000000" w14:paraId="00000614">
      <w:pPr>
        <w:spacing w:line="276" w:lineRule="auto"/>
        <w:rPr>
          <w:rFonts w:ascii="Arial" w:cs="Arial" w:eastAsia="Arial" w:hAnsi="Arial"/>
        </w:rPr>
      </w:pPr>
      <w:r w:rsidDel="00000000" w:rsidR="00000000" w:rsidRPr="00000000">
        <w:rPr>
          <w:rFonts w:ascii="Arial" w:cs="Arial" w:eastAsia="Arial" w:hAnsi="Arial"/>
          <w:rtl w:val="0"/>
        </w:rPr>
        <w:t xml:space="preserve">La instalación cuenta con tres calderas, pero en el momento de la auditoría sólo funcionaban dos de ellas. Por tanto sólo se tomaron datos de las dos que se encontraban en funcionamiento, ya que la tercera tenía tanto el quemador como la alimentación de combustible desconectado. </w:t>
      </w:r>
    </w:p>
    <w:p w:rsidR="00000000" w:rsidDel="00000000" w:rsidP="00000000" w:rsidRDefault="00000000" w:rsidRPr="00000000" w14:paraId="0000061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616">
      <w:pPr>
        <w:spacing w:line="276" w:lineRule="auto"/>
        <w:rPr>
          <w:rFonts w:ascii="Arial" w:cs="Arial" w:eastAsia="Arial" w:hAnsi="Arial"/>
        </w:rPr>
      </w:pPr>
      <w:r w:rsidDel="00000000" w:rsidR="00000000" w:rsidRPr="00000000">
        <w:rPr>
          <w:rFonts w:ascii="Arial" w:cs="Arial" w:eastAsia="Arial" w:hAnsi="Arial"/>
          <w:rtl w:val="0"/>
        </w:rPr>
        <w:t xml:space="preserve">A continuación se adjuntan los resultados obtenidos del análisis de humos mediante TESTO 635 de las dos calderas que actualmente están en funcionamiento.</w:t>
      </w:r>
    </w:p>
    <w:p w:rsidR="00000000" w:rsidDel="00000000" w:rsidP="00000000" w:rsidRDefault="00000000" w:rsidRPr="00000000" w14:paraId="00000617">
      <w:pPr>
        <w:spacing w:line="276" w:lineRule="auto"/>
        <w:rPr/>
      </w:pPr>
      <w:r w:rsidDel="00000000" w:rsidR="00000000" w:rsidRPr="00000000">
        <w:rPr>
          <w:rtl w:val="0"/>
        </w:rPr>
        <w:t xml:space="preserve"> </w:t>
      </w:r>
    </w:p>
    <w:tbl>
      <w:tblPr>
        <w:tblStyle w:val="Table23"/>
        <w:tblW w:w="7478.999999999998"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526"/>
        <w:gridCol w:w="1417"/>
        <w:gridCol w:w="1417"/>
        <w:gridCol w:w="1702"/>
        <w:gridCol w:w="1417"/>
        <w:tblGridChange w:id="0">
          <w:tblGrid>
            <w:gridCol w:w="1526"/>
            <w:gridCol w:w="1417"/>
            <w:gridCol w:w="1417"/>
            <w:gridCol w:w="1702"/>
            <w:gridCol w:w="1417"/>
          </w:tblGrid>
        </w:tblGridChange>
      </w:tblGrid>
      <w:tr>
        <w:tc>
          <w:tcPr>
            <w:gridSpan w:val="2"/>
            <w:tcBorders>
              <w:right w:color="000000" w:space="0" w:sz="4" w:val="single"/>
            </w:tcBorders>
            <w:shd w:fill="00b0f0" w:val="clear"/>
            <w:vAlign w:val="center"/>
          </w:tcPr>
          <w:p w:rsidR="00000000" w:rsidDel="00000000" w:rsidP="00000000" w:rsidRDefault="00000000" w:rsidRPr="00000000" w14:paraId="00000618">
            <w:pPr>
              <w:spacing w:line="276" w:lineRule="auto"/>
              <w:rPr>
                <w:rFonts w:ascii="Arial" w:cs="Arial" w:eastAsia="Arial" w:hAnsi="Arial"/>
                <w:b w:val="1"/>
              </w:rPr>
            </w:pPr>
            <w:r w:rsidDel="00000000" w:rsidR="00000000" w:rsidRPr="00000000">
              <w:rPr>
                <w:rFonts w:ascii="Arial" w:cs="Arial" w:eastAsia="Arial" w:hAnsi="Arial"/>
                <w:b w:val="1"/>
                <w:rtl w:val="0"/>
              </w:rPr>
              <w:t xml:space="preserve">CALDERA 1</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1A">
            <w:pPr>
              <w:spacing w:line="276" w:lineRule="auto"/>
              <w:rPr>
                <w:b w:val="1"/>
              </w:rPr>
            </w:pPr>
            <w:r w:rsidDel="00000000" w:rsidR="00000000" w:rsidRPr="00000000">
              <w:rPr>
                <w:rtl w:val="0"/>
              </w:rPr>
            </w:r>
          </w:p>
        </w:tc>
        <w:tc>
          <w:tcPr>
            <w:gridSpan w:val="2"/>
            <w:tcBorders>
              <w:left w:color="000000" w:space="0" w:sz="4" w:val="single"/>
            </w:tcBorders>
            <w:shd w:fill="00b0f0" w:val="clear"/>
          </w:tcPr>
          <w:p w:rsidR="00000000" w:rsidDel="00000000" w:rsidP="00000000" w:rsidRDefault="00000000" w:rsidRPr="00000000" w14:paraId="0000061B">
            <w:pPr>
              <w:spacing w:line="276" w:lineRule="auto"/>
              <w:rPr>
                <w:rFonts w:ascii="Arial" w:cs="Arial" w:eastAsia="Arial" w:hAnsi="Arial"/>
                <w:b w:val="1"/>
              </w:rPr>
            </w:pPr>
            <w:r w:rsidDel="00000000" w:rsidR="00000000" w:rsidRPr="00000000">
              <w:rPr>
                <w:rFonts w:ascii="Arial" w:cs="Arial" w:eastAsia="Arial" w:hAnsi="Arial"/>
                <w:b w:val="1"/>
                <w:rtl w:val="0"/>
              </w:rPr>
              <w:t xml:space="preserve">CALDERA 2</w:t>
            </w:r>
          </w:p>
        </w:tc>
      </w:tr>
      <w:tr>
        <w:tc>
          <w:tcPr>
            <w:shd w:fill="00b0f0" w:val="clear"/>
          </w:tcPr>
          <w:p w:rsidR="00000000" w:rsidDel="00000000" w:rsidP="00000000" w:rsidRDefault="00000000" w:rsidRPr="00000000" w14:paraId="0000061D">
            <w:pPr>
              <w:spacing w:line="276" w:lineRule="auto"/>
              <w:rPr>
                <w:rFonts w:ascii="Arial" w:cs="Arial" w:eastAsia="Arial" w:hAnsi="Arial"/>
              </w:rPr>
            </w:pPr>
            <w:r w:rsidDel="00000000" w:rsidR="00000000" w:rsidRPr="00000000">
              <w:rPr>
                <w:rFonts w:ascii="Arial" w:cs="Arial" w:eastAsia="Arial" w:hAnsi="Arial"/>
                <w:rtl w:val="0"/>
              </w:rPr>
              <w:t xml:space="preserve">Combustible</w:t>
            </w:r>
          </w:p>
        </w:tc>
        <w:tc>
          <w:tcPr>
            <w:tcBorders>
              <w:right w:color="000000" w:space="0" w:sz="4" w:val="single"/>
            </w:tcBorders>
          </w:tcPr>
          <w:p w:rsidR="00000000" w:rsidDel="00000000" w:rsidP="00000000" w:rsidRDefault="00000000" w:rsidRPr="00000000" w14:paraId="0000061E">
            <w:pPr>
              <w:spacing w:line="276" w:lineRule="auto"/>
              <w:rPr>
                <w:rFonts w:ascii="Arial" w:cs="Arial" w:eastAsia="Arial" w:hAnsi="Arial"/>
              </w:rPr>
            </w:pPr>
            <w:r w:rsidDel="00000000" w:rsidR="00000000" w:rsidRPr="00000000">
              <w:rPr>
                <w:rFonts w:ascii="Arial" w:cs="Arial" w:eastAsia="Arial" w:hAnsi="Arial"/>
                <w:rtl w:val="0"/>
              </w:rPr>
              <w:t xml:space="preserve">Gasóleo C</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1F">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20">
            <w:pPr>
              <w:spacing w:line="276" w:lineRule="auto"/>
              <w:rPr>
                <w:rFonts w:ascii="Arial" w:cs="Arial" w:eastAsia="Arial" w:hAnsi="Arial"/>
              </w:rPr>
            </w:pPr>
            <w:r w:rsidDel="00000000" w:rsidR="00000000" w:rsidRPr="00000000">
              <w:rPr>
                <w:rFonts w:ascii="Arial" w:cs="Arial" w:eastAsia="Arial" w:hAnsi="Arial"/>
                <w:rtl w:val="0"/>
              </w:rPr>
              <w:t xml:space="preserve">Combustible</w:t>
            </w:r>
          </w:p>
        </w:tc>
        <w:tc>
          <w:tcPr/>
          <w:p w:rsidR="00000000" w:rsidDel="00000000" w:rsidP="00000000" w:rsidRDefault="00000000" w:rsidRPr="00000000" w14:paraId="00000621">
            <w:pPr>
              <w:spacing w:line="276" w:lineRule="auto"/>
              <w:rPr>
                <w:rFonts w:ascii="Arial" w:cs="Arial" w:eastAsia="Arial" w:hAnsi="Arial"/>
              </w:rPr>
            </w:pPr>
            <w:r w:rsidDel="00000000" w:rsidR="00000000" w:rsidRPr="00000000">
              <w:rPr>
                <w:rFonts w:ascii="Arial" w:cs="Arial" w:eastAsia="Arial" w:hAnsi="Arial"/>
                <w:rtl w:val="0"/>
              </w:rPr>
              <w:t xml:space="preserve">Gasóleo C</w:t>
            </w:r>
          </w:p>
        </w:tc>
      </w:tr>
      <w:tr>
        <w:tc>
          <w:tcPr>
            <w:shd w:fill="00b0f0" w:val="clear"/>
          </w:tcPr>
          <w:p w:rsidR="00000000" w:rsidDel="00000000" w:rsidP="00000000" w:rsidRDefault="00000000" w:rsidRPr="00000000" w14:paraId="00000622">
            <w:pPr>
              <w:spacing w:line="276" w:lineRule="auto"/>
              <w:rPr>
                <w:rFonts w:ascii="Arial" w:cs="Arial" w:eastAsia="Arial" w:hAnsi="Arial"/>
              </w:rPr>
            </w:pPr>
            <w:r w:rsidDel="00000000" w:rsidR="00000000" w:rsidRPr="00000000">
              <w:rPr>
                <w:rFonts w:ascii="Arial" w:cs="Arial" w:eastAsia="Arial" w:hAnsi="Arial"/>
                <w:rtl w:val="0"/>
              </w:rPr>
              <w:t xml:space="preserve">Temp PDC´s</w:t>
            </w:r>
          </w:p>
        </w:tc>
        <w:tc>
          <w:tcPr>
            <w:tcBorders>
              <w:right w:color="000000" w:space="0" w:sz="4" w:val="single"/>
            </w:tcBorders>
          </w:tcPr>
          <w:p w:rsidR="00000000" w:rsidDel="00000000" w:rsidP="00000000" w:rsidRDefault="00000000" w:rsidRPr="00000000" w14:paraId="00000623">
            <w:pPr>
              <w:spacing w:line="276" w:lineRule="auto"/>
              <w:rPr>
                <w:rFonts w:ascii="Arial" w:cs="Arial" w:eastAsia="Arial" w:hAnsi="Arial"/>
              </w:rPr>
            </w:pPr>
            <w:r w:rsidDel="00000000" w:rsidR="00000000" w:rsidRPr="00000000">
              <w:rPr>
                <w:rFonts w:ascii="Arial" w:cs="Arial" w:eastAsia="Arial" w:hAnsi="Arial"/>
                <w:rtl w:val="0"/>
              </w:rPr>
              <w:t xml:space="preserve">350,6º C</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24">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25">
            <w:pPr>
              <w:spacing w:line="276" w:lineRule="auto"/>
              <w:rPr>
                <w:rFonts w:ascii="Arial" w:cs="Arial" w:eastAsia="Arial" w:hAnsi="Arial"/>
              </w:rPr>
            </w:pPr>
            <w:r w:rsidDel="00000000" w:rsidR="00000000" w:rsidRPr="00000000">
              <w:rPr>
                <w:rFonts w:ascii="Arial" w:cs="Arial" w:eastAsia="Arial" w:hAnsi="Arial"/>
                <w:rtl w:val="0"/>
              </w:rPr>
              <w:t xml:space="preserve">Temp PDC´s</w:t>
            </w:r>
          </w:p>
        </w:tc>
        <w:tc>
          <w:tcPr/>
          <w:p w:rsidR="00000000" w:rsidDel="00000000" w:rsidP="00000000" w:rsidRDefault="00000000" w:rsidRPr="00000000" w14:paraId="00000626">
            <w:pPr>
              <w:spacing w:line="276" w:lineRule="auto"/>
              <w:rPr>
                <w:rFonts w:ascii="Arial" w:cs="Arial" w:eastAsia="Arial" w:hAnsi="Arial"/>
              </w:rPr>
            </w:pPr>
            <w:r w:rsidDel="00000000" w:rsidR="00000000" w:rsidRPr="00000000">
              <w:rPr>
                <w:rFonts w:ascii="Arial" w:cs="Arial" w:eastAsia="Arial" w:hAnsi="Arial"/>
                <w:rtl w:val="0"/>
              </w:rPr>
              <w:t xml:space="preserve">355,5º C</w:t>
            </w:r>
          </w:p>
        </w:tc>
      </w:tr>
      <w:tr>
        <w:tc>
          <w:tcPr>
            <w:shd w:fill="00b0f0" w:val="clear"/>
          </w:tcPr>
          <w:p w:rsidR="00000000" w:rsidDel="00000000" w:rsidP="00000000" w:rsidRDefault="00000000" w:rsidRPr="00000000" w14:paraId="00000627">
            <w:pPr>
              <w:spacing w:line="276" w:lineRule="auto"/>
              <w:rPr>
                <w:rFonts w:ascii="Arial" w:cs="Arial" w:eastAsia="Arial" w:hAnsi="Arial"/>
              </w:rPr>
            </w:pPr>
            <w:r w:rsidDel="00000000" w:rsidR="00000000" w:rsidRPr="00000000">
              <w:rPr>
                <w:rFonts w:ascii="Arial" w:cs="Arial" w:eastAsia="Arial" w:hAnsi="Arial"/>
                <w:rtl w:val="0"/>
              </w:rPr>
              <w:t xml:space="preserve">CO corregido</w:t>
            </w:r>
          </w:p>
        </w:tc>
        <w:tc>
          <w:tcPr>
            <w:tcBorders>
              <w:right w:color="000000" w:space="0" w:sz="4" w:val="single"/>
            </w:tcBorders>
          </w:tcPr>
          <w:p w:rsidR="00000000" w:rsidDel="00000000" w:rsidP="00000000" w:rsidRDefault="00000000" w:rsidRPr="00000000" w14:paraId="00000628">
            <w:pPr>
              <w:spacing w:line="276" w:lineRule="auto"/>
              <w:rPr>
                <w:rFonts w:ascii="Arial" w:cs="Arial" w:eastAsia="Arial" w:hAnsi="Arial"/>
              </w:rPr>
            </w:pPr>
            <w:r w:rsidDel="00000000" w:rsidR="00000000" w:rsidRPr="00000000">
              <w:rPr>
                <w:rFonts w:ascii="Arial" w:cs="Arial" w:eastAsia="Arial" w:hAnsi="Arial"/>
                <w:rtl w:val="0"/>
              </w:rPr>
              <w:t xml:space="preserve">73 ppm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29">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2A">
            <w:pPr>
              <w:spacing w:line="276" w:lineRule="auto"/>
              <w:rPr>
                <w:rFonts w:ascii="Arial" w:cs="Arial" w:eastAsia="Arial" w:hAnsi="Arial"/>
              </w:rPr>
            </w:pPr>
            <w:r w:rsidDel="00000000" w:rsidR="00000000" w:rsidRPr="00000000">
              <w:rPr>
                <w:rFonts w:ascii="Arial" w:cs="Arial" w:eastAsia="Arial" w:hAnsi="Arial"/>
                <w:rtl w:val="0"/>
              </w:rPr>
              <w:t xml:space="preserve">CO corregido</w:t>
            </w:r>
          </w:p>
        </w:tc>
        <w:tc>
          <w:tcPr/>
          <w:p w:rsidR="00000000" w:rsidDel="00000000" w:rsidP="00000000" w:rsidRDefault="00000000" w:rsidRPr="00000000" w14:paraId="0000062B">
            <w:pPr>
              <w:spacing w:line="276" w:lineRule="auto"/>
              <w:rPr>
                <w:rFonts w:ascii="Arial" w:cs="Arial" w:eastAsia="Arial" w:hAnsi="Arial"/>
              </w:rPr>
            </w:pPr>
            <w:r w:rsidDel="00000000" w:rsidR="00000000" w:rsidRPr="00000000">
              <w:rPr>
                <w:rFonts w:ascii="Arial" w:cs="Arial" w:eastAsia="Arial" w:hAnsi="Arial"/>
                <w:rtl w:val="0"/>
              </w:rPr>
              <w:t xml:space="preserve">61 ppm</w:t>
            </w:r>
          </w:p>
        </w:tc>
      </w:tr>
      <w:tr>
        <w:tc>
          <w:tcPr>
            <w:shd w:fill="00b0f0" w:val="clear"/>
          </w:tcPr>
          <w:p w:rsidR="00000000" w:rsidDel="00000000" w:rsidP="00000000" w:rsidRDefault="00000000" w:rsidRPr="00000000" w14:paraId="0000062C">
            <w:pPr>
              <w:spacing w:line="276" w:lineRule="auto"/>
              <w:rPr>
                <w:rFonts w:ascii="Arial" w:cs="Arial" w:eastAsia="Arial" w:hAnsi="Arial"/>
              </w:rPr>
            </w:pPr>
            <w:r w:rsidDel="00000000" w:rsidR="00000000" w:rsidRPr="00000000">
              <w:rPr>
                <w:rFonts w:ascii="Arial" w:cs="Arial" w:eastAsia="Arial" w:hAnsi="Arial"/>
                <w:rtl w:val="0"/>
              </w:rPr>
              <w:t xml:space="preserve">O2</w:t>
            </w:r>
          </w:p>
        </w:tc>
        <w:tc>
          <w:tcPr>
            <w:tcBorders>
              <w:right w:color="000000" w:space="0" w:sz="4" w:val="single"/>
            </w:tcBorders>
          </w:tcPr>
          <w:p w:rsidR="00000000" w:rsidDel="00000000" w:rsidP="00000000" w:rsidRDefault="00000000" w:rsidRPr="00000000" w14:paraId="0000062D">
            <w:pPr>
              <w:spacing w:line="276" w:lineRule="auto"/>
              <w:rPr>
                <w:rFonts w:ascii="Arial" w:cs="Arial" w:eastAsia="Arial" w:hAnsi="Arial"/>
              </w:rPr>
            </w:pPr>
            <w:r w:rsidDel="00000000" w:rsidR="00000000" w:rsidRPr="00000000">
              <w:rPr>
                <w:rFonts w:ascii="Arial" w:cs="Arial" w:eastAsia="Arial" w:hAnsi="Arial"/>
                <w:rtl w:val="0"/>
              </w:rPr>
              <w:t xml:space="preserve">9,8%</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2E">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2F">
            <w:pPr>
              <w:spacing w:line="276" w:lineRule="auto"/>
              <w:rPr>
                <w:rFonts w:ascii="Arial" w:cs="Arial" w:eastAsia="Arial" w:hAnsi="Arial"/>
              </w:rPr>
            </w:pPr>
            <w:r w:rsidDel="00000000" w:rsidR="00000000" w:rsidRPr="00000000">
              <w:rPr>
                <w:rFonts w:ascii="Arial" w:cs="Arial" w:eastAsia="Arial" w:hAnsi="Arial"/>
                <w:rtl w:val="0"/>
              </w:rPr>
              <w:t xml:space="preserve">O2</w:t>
            </w:r>
          </w:p>
        </w:tc>
        <w:tc>
          <w:tcPr/>
          <w:p w:rsidR="00000000" w:rsidDel="00000000" w:rsidP="00000000" w:rsidRDefault="00000000" w:rsidRPr="00000000" w14:paraId="00000630">
            <w:pPr>
              <w:spacing w:line="276" w:lineRule="auto"/>
              <w:rPr>
                <w:rFonts w:ascii="Arial" w:cs="Arial" w:eastAsia="Arial" w:hAnsi="Arial"/>
              </w:rPr>
            </w:pPr>
            <w:r w:rsidDel="00000000" w:rsidR="00000000" w:rsidRPr="00000000">
              <w:rPr>
                <w:rFonts w:ascii="Arial" w:cs="Arial" w:eastAsia="Arial" w:hAnsi="Arial"/>
                <w:rtl w:val="0"/>
              </w:rPr>
              <w:t xml:space="preserve">9,3%</w:t>
            </w:r>
          </w:p>
        </w:tc>
      </w:tr>
      <w:tr>
        <w:tc>
          <w:tcPr>
            <w:shd w:fill="00b0f0" w:val="clear"/>
          </w:tcPr>
          <w:p w:rsidR="00000000" w:rsidDel="00000000" w:rsidP="00000000" w:rsidRDefault="00000000" w:rsidRPr="00000000" w14:paraId="00000631">
            <w:pPr>
              <w:spacing w:line="276" w:lineRule="auto"/>
              <w:rPr>
                <w:rFonts w:ascii="Arial" w:cs="Arial" w:eastAsia="Arial" w:hAnsi="Arial"/>
              </w:rPr>
            </w:pPr>
            <w:r w:rsidDel="00000000" w:rsidR="00000000" w:rsidRPr="00000000">
              <w:rPr>
                <w:rFonts w:ascii="Arial" w:cs="Arial" w:eastAsia="Arial" w:hAnsi="Arial"/>
                <w:rtl w:val="0"/>
              </w:rPr>
              <w:t xml:space="preserve">CO</w:t>
            </w:r>
          </w:p>
        </w:tc>
        <w:tc>
          <w:tcPr>
            <w:tcBorders>
              <w:right w:color="000000" w:space="0" w:sz="4" w:val="single"/>
            </w:tcBorders>
          </w:tcPr>
          <w:p w:rsidR="00000000" w:rsidDel="00000000" w:rsidP="00000000" w:rsidRDefault="00000000" w:rsidRPr="00000000" w14:paraId="00000632">
            <w:pPr>
              <w:spacing w:line="276" w:lineRule="auto"/>
              <w:rPr>
                <w:rFonts w:ascii="Arial" w:cs="Arial" w:eastAsia="Arial" w:hAnsi="Arial"/>
              </w:rPr>
            </w:pPr>
            <w:r w:rsidDel="00000000" w:rsidR="00000000" w:rsidRPr="00000000">
              <w:rPr>
                <w:rFonts w:ascii="Arial" w:cs="Arial" w:eastAsia="Arial" w:hAnsi="Arial"/>
                <w:rtl w:val="0"/>
              </w:rPr>
              <w:t xml:space="preserve">39 ppm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33">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34">
            <w:pPr>
              <w:spacing w:line="276" w:lineRule="auto"/>
              <w:rPr>
                <w:rFonts w:ascii="Arial" w:cs="Arial" w:eastAsia="Arial" w:hAnsi="Arial"/>
              </w:rPr>
            </w:pPr>
            <w:r w:rsidDel="00000000" w:rsidR="00000000" w:rsidRPr="00000000">
              <w:rPr>
                <w:rFonts w:ascii="Arial" w:cs="Arial" w:eastAsia="Arial" w:hAnsi="Arial"/>
                <w:rtl w:val="0"/>
              </w:rPr>
              <w:t xml:space="preserve">CO</w:t>
            </w:r>
          </w:p>
        </w:tc>
        <w:tc>
          <w:tcPr/>
          <w:p w:rsidR="00000000" w:rsidDel="00000000" w:rsidP="00000000" w:rsidRDefault="00000000" w:rsidRPr="00000000" w14:paraId="00000635">
            <w:pPr>
              <w:spacing w:line="276" w:lineRule="auto"/>
              <w:rPr>
                <w:rFonts w:ascii="Arial" w:cs="Arial" w:eastAsia="Arial" w:hAnsi="Arial"/>
              </w:rPr>
            </w:pPr>
            <w:r w:rsidDel="00000000" w:rsidR="00000000" w:rsidRPr="00000000">
              <w:rPr>
                <w:rFonts w:ascii="Arial" w:cs="Arial" w:eastAsia="Arial" w:hAnsi="Arial"/>
                <w:rtl w:val="0"/>
              </w:rPr>
              <w:t xml:space="preserve">34 ppm</w:t>
            </w:r>
          </w:p>
        </w:tc>
      </w:tr>
      <w:tr>
        <w:tc>
          <w:tcPr>
            <w:shd w:fill="00b0f0" w:val="clear"/>
          </w:tcPr>
          <w:p w:rsidR="00000000" w:rsidDel="00000000" w:rsidP="00000000" w:rsidRDefault="00000000" w:rsidRPr="00000000" w14:paraId="00000636">
            <w:pPr>
              <w:spacing w:line="276" w:lineRule="auto"/>
              <w:rPr>
                <w:rFonts w:ascii="Arial" w:cs="Arial" w:eastAsia="Arial" w:hAnsi="Arial"/>
              </w:rPr>
            </w:pPr>
            <w:r w:rsidDel="00000000" w:rsidR="00000000" w:rsidRPr="00000000">
              <w:rPr>
                <w:rFonts w:ascii="Arial" w:cs="Arial" w:eastAsia="Arial" w:hAnsi="Arial"/>
                <w:rtl w:val="0"/>
              </w:rPr>
              <w:t xml:space="preserve">Lamba</w:t>
            </w:r>
          </w:p>
        </w:tc>
        <w:tc>
          <w:tcPr>
            <w:tcBorders>
              <w:right w:color="000000" w:space="0" w:sz="4" w:val="single"/>
            </w:tcBorders>
          </w:tcPr>
          <w:p w:rsidR="00000000" w:rsidDel="00000000" w:rsidP="00000000" w:rsidRDefault="00000000" w:rsidRPr="00000000" w14:paraId="00000637">
            <w:pPr>
              <w:spacing w:line="276" w:lineRule="auto"/>
              <w:rPr>
                <w:rFonts w:ascii="Arial" w:cs="Arial" w:eastAsia="Arial" w:hAnsi="Arial"/>
              </w:rPr>
            </w:pPr>
            <w:r w:rsidDel="00000000" w:rsidR="00000000" w:rsidRPr="00000000">
              <w:rPr>
                <w:rFonts w:ascii="Arial" w:cs="Arial" w:eastAsia="Arial" w:hAnsi="Arial"/>
                <w:rtl w:val="0"/>
              </w:rPr>
              <w:t xml:space="preserve">1,87</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38">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39">
            <w:pPr>
              <w:spacing w:line="276" w:lineRule="auto"/>
              <w:rPr>
                <w:rFonts w:ascii="Arial" w:cs="Arial" w:eastAsia="Arial" w:hAnsi="Arial"/>
              </w:rPr>
            </w:pPr>
            <w:r w:rsidDel="00000000" w:rsidR="00000000" w:rsidRPr="00000000">
              <w:rPr>
                <w:rFonts w:ascii="Arial" w:cs="Arial" w:eastAsia="Arial" w:hAnsi="Arial"/>
                <w:rtl w:val="0"/>
              </w:rPr>
              <w:t xml:space="preserve">Lamba</w:t>
            </w:r>
          </w:p>
        </w:tc>
        <w:tc>
          <w:tcPr/>
          <w:p w:rsidR="00000000" w:rsidDel="00000000" w:rsidP="00000000" w:rsidRDefault="00000000" w:rsidRPr="00000000" w14:paraId="0000063A">
            <w:pPr>
              <w:spacing w:line="276" w:lineRule="auto"/>
              <w:rPr>
                <w:rFonts w:ascii="Arial" w:cs="Arial" w:eastAsia="Arial" w:hAnsi="Arial"/>
              </w:rPr>
            </w:pPr>
            <w:r w:rsidDel="00000000" w:rsidR="00000000" w:rsidRPr="00000000">
              <w:rPr>
                <w:rFonts w:ascii="Arial" w:cs="Arial" w:eastAsia="Arial" w:hAnsi="Arial"/>
                <w:rtl w:val="0"/>
              </w:rPr>
              <w:t xml:space="preserve">1,79</w:t>
            </w:r>
          </w:p>
        </w:tc>
      </w:tr>
      <w:tr>
        <w:tc>
          <w:tcPr>
            <w:shd w:fill="00b0f0" w:val="clear"/>
          </w:tcPr>
          <w:p w:rsidR="00000000" w:rsidDel="00000000" w:rsidP="00000000" w:rsidRDefault="00000000" w:rsidRPr="00000000" w14:paraId="0000063B">
            <w:pPr>
              <w:spacing w:line="276" w:lineRule="auto"/>
              <w:rPr>
                <w:rFonts w:ascii="Arial" w:cs="Arial" w:eastAsia="Arial" w:hAnsi="Arial"/>
              </w:rPr>
            </w:pPr>
            <w:r w:rsidDel="00000000" w:rsidR="00000000" w:rsidRPr="00000000">
              <w:rPr>
                <w:rFonts w:ascii="Arial" w:cs="Arial" w:eastAsia="Arial" w:hAnsi="Arial"/>
                <w:rtl w:val="0"/>
              </w:rPr>
              <w:t xml:space="preserve">CO2</w:t>
            </w:r>
          </w:p>
        </w:tc>
        <w:tc>
          <w:tcPr>
            <w:tcBorders>
              <w:right w:color="000000" w:space="0" w:sz="4" w:val="single"/>
            </w:tcBorders>
          </w:tcPr>
          <w:p w:rsidR="00000000" w:rsidDel="00000000" w:rsidP="00000000" w:rsidRDefault="00000000" w:rsidRPr="00000000" w14:paraId="0000063C">
            <w:pPr>
              <w:spacing w:line="276" w:lineRule="auto"/>
              <w:rPr>
                <w:rFonts w:ascii="Arial" w:cs="Arial" w:eastAsia="Arial" w:hAnsi="Arial"/>
              </w:rPr>
            </w:pPr>
            <w:r w:rsidDel="00000000" w:rsidR="00000000" w:rsidRPr="00000000">
              <w:rPr>
                <w:rFonts w:ascii="Arial" w:cs="Arial" w:eastAsia="Arial" w:hAnsi="Arial"/>
                <w:rtl w:val="0"/>
              </w:rPr>
              <w:t xml:space="preserve">8,27%</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3D">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3E">
            <w:pPr>
              <w:spacing w:line="276" w:lineRule="auto"/>
              <w:rPr>
                <w:rFonts w:ascii="Arial" w:cs="Arial" w:eastAsia="Arial" w:hAnsi="Arial"/>
              </w:rPr>
            </w:pPr>
            <w:r w:rsidDel="00000000" w:rsidR="00000000" w:rsidRPr="00000000">
              <w:rPr>
                <w:rFonts w:ascii="Arial" w:cs="Arial" w:eastAsia="Arial" w:hAnsi="Arial"/>
                <w:rtl w:val="0"/>
              </w:rPr>
              <w:t xml:space="preserve">CO2</w:t>
            </w:r>
          </w:p>
        </w:tc>
        <w:tc>
          <w:tcPr/>
          <w:p w:rsidR="00000000" w:rsidDel="00000000" w:rsidP="00000000" w:rsidRDefault="00000000" w:rsidRPr="00000000" w14:paraId="0000063F">
            <w:pPr>
              <w:spacing w:line="276" w:lineRule="auto"/>
              <w:rPr>
                <w:rFonts w:ascii="Arial" w:cs="Arial" w:eastAsia="Arial" w:hAnsi="Arial"/>
              </w:rPr>
            </w:pPr>
            <w:r w:rsidDel="00000000" w:rsidR="00000000" w:rsidRPr="00000000">
              <w:rPr>
                <w:rFonts w:ascii="Arial" w:cs="Arial" w:eastAsia="Arial" w:hAnsi="Arial"/>
                <w:rtl w:val="0"/>
              </w:rPr>
              <w:t xml:space="preserve">8,64%</w:t>
            </w:r>
          </w:p>
        </w:tc>
      </w:tr>
      <w:tr>
        <w:tc>
          <w:tcPr>
            <w:shd w:fill="00b0f0" w:val="clear"/>
          </w:tcPr>
          <w:p w:rsidR="00000000" w:rsidDel="00000000" w:rsidP="00000000" w:rsidRDefault="00000000" w:rsidRPr="00000000" w14:paraId="00000640">
            <w:pPr>
              <w:spacing w:line="276" w:lineRule="auto"/>
              <w:rPr>
                <w:rFonts w:ascii="Arial" w:cs="Arial" w:eastAsia="Arial" w:hAnsi="Arial"/>
              </w:rPr>
            </w:pPr>
            <w:r w:rsidDel="00000000" w:rsidR="00000000" w:rsidRPr="00000000">
              <w:rPr>
                <w:rFonts w:ascii="Arial" w:cs="Arial" w:eastAsia="Arial" w:hAnsi="Arial"/>
                <w:rtl w:val="0"/>
              </w:rPr>
              <w:t xml:space="preserve">Qa</w:t>
            </w:r>
          </w:p>
        </w:tc>
        <w:tc>
          <w:tcPr>
            <w:tcBorders>
              <w:right w:color="000000" w:space="0" w:sz="4" w:val="single"/>
            </w:tcBorders>
          </w:tcPr>
          <w:p w:rsidR="00000000" w:rsidDel="00000000" w:rsidP="00000000" w:rsidRDefault="00000000" w:rsidRPr="00000000" w14:paraId="00000641">
            <w:pPr>
              <w:spacing w:line="276" w:lineRule="auto"/>
              <w:rPr>
                <w:rFonts w:ascii="Arial" w:cs="Arial" w:eastAsia="Arial" w:hAnsi="Arial"/>
              </w:rPr>
            </w:pPr>
            <w:r w:rsidDel="00000000" w:rsidR="00000000" w:rsidRPr="00000000">
              <w:rPr>
                <w:rFonts w:ascii="Arial" w:cs="Arial" w:eastAsia="Arial" w:hAnsi="Arial"/>
                <w:rtl w:val="0"/>
              </w:rPr>
              <w:t xml:space="preserve">21,8%</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42">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43">
            <w:pPr>
              <w:spacing w:line="276" w:lineRule="auto"/>
              <w:rPr>
                <w:rFonts w:ascii="Arial" w:cs="Arial" w:eastAsia="Arial" w:hAnsi="Arial"/>
              </w:rPr>
            </w:pPr>
            <w:r w:rsidDel="00000000" w:rsidR="00000000" w:rsidRPr="00000000">
              <w:rPr>
                <w:rFonts w:ascii="Arial" w:cs="Arial" w:eastAsia="Arial" w:hAnsi="Arial"/>
                <w:rtl w:val="0"/>
              </w:rPr>
              <w:t xml:space="preserve">qA</w:t>
            </w:r>
          </w:p>
        </w:tc>
        <w:tc>
          <w:tcPr/>
          <w:p w:rsidR="00000000" w:rsidDel="00000000" w:rsidP="00000000" w:rsidRDefault="00000000" w:rsidRPr="00000000" w14:paraId="00000644">
            <w:pPr>
              <w:spacing w:line="276" w:lineRule="auto"/>
              <w:rPr>
                <w:rFonts w:ascii="Arial" w:cs="Arial" w:eastAsia="Arial" w:hAnsi="Arial"/>
              </w:rPr>
            </w:pPr>
            <w:r w:rsidDel="00000000" w:rsidR="00000000" w:rsidRPr="00000000">
              <w:rPr>
                <w:rFonts w:ascii="Arial" w:cs="Arial" w:eastAsia="Arial" w:hAnsi="Arial"/>
                <w:rtl w:val="0"/>
              </w:rPr>
              <w:t xml:space="preserve">21,3%</w:t>
            </w:r>
          </w:p>
        </w:tc>
      </w:tr>
      <w:tr>
        <w:tc>
          <w:tcPr>
            <w:shd w:fill="00b0f0" w:val="clear"/>
          </w:tcPr>
          <w:p w:rsidR="00000000" w:rsidDel="00000000" w:rsidP="00000000" w:rsidRDefault="00000000" w:rsidRPr="00000000" w14:paraId="00000645">
            <w:pPr>
              <w:spacing w:line="276" w:lineRule="auto"/>
              <w:rPr>
                <w:rFonts w:ascii="Arial" w:cs="Arial" w:eastAsia="Arial" w:hAnsi="Arial"/>
              </w:rPr>
            </w:pPr>
            <w:r w:rsidDel="00000000" w:rsidR="00000000" w:rsidRPr="00000000">
              <w:rPr>
                <w:rFonts w:ascii="Arial" w:cs="Arial" w:eastAsia="Arial" w:hAnsi="Arial"/>
                <w:rtl w:val="0"/>
              </w:rPr>
              <w:t xml:space="preserve">QAbr</w:t>
            </w:r>
          </w:p>
        </w:tc>
        <w:tc>
          <w:tcPr>
            <w:tcBorders>
              <w:right w:color="000000" w:space="0" w:sz="4" w:val="single"/>
            </w:tcBorders>
          </w:tcPr>
          <w:p w:rsidR="00000000" w:rsidDel="00000000" w:rsidP="00000000" w:rsidRDefault="00000000" w:rsidRPr="00000000" w14:paraId="00000646">
            <w:pPr>
              <w:spacing w:line="276" w:lineRule="auto"/>
              <w:rPr>
                <w:rFonts w:ascii="Arial" w:cs="Arial" w:eastAsia="Arial" w:hAnsi="Arial"/>
              </w:rPr>
            </w:pPr>
            <w:r w:rsidDel="00000000" w:rsidR="00000000" w:rsidRPr="00000000">
              <w:rPr>
                <w:rFonts w:ascii="Arial" w:cs="Arial" w:eastAsia="Arial" w:hAnsi="Arial"/>
                <w:rtl w:val="0"/>
              </w:rPr>
              <w:t xml:space="preserve">21,8%</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47">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48">
            <w:pPr>
              <w:spacing w:line="276" w:lineRule="auto"/>
              <w:rPr>
                <w:rFonts w:ascii="Arial" w:cs="Arial" w:eastAsia="Arial" w:hAnsi="Arial"/>
              </w:rPr>
            </w:pPr>
            <w:r w:rsidDel="00000000" w:rsidR="00000000" w:rsidRPr="00000000">
              <w:rPr>
                <w:rFonts w:ascii="Arial" w:cs="Arial" w:eastAsia="Arial" w:hAnsi="Arial"/>
                <w:rtl w:val="0"/>
              </w:rPr>
              <w:t xml:space="preserve">qAbr</w:t>
            </w:r>
          </w:p>
        </w:tc>
        <w:tc>
          <w:tcPr/>
          <w:p w:rsidR="00000000" w:rsidDel="00000000" w:rsidP="00000000" w:rsidRDefault="00000000" w:rsidRPr="00000000" w14:paraId="00000649">
            <w:pPr>
              <w:spacing w:line="276" w:lineRule="auto"/>
              <w:rPr>
                <w:rFonts w:ascii="Arial" w:cs="Arial" w:eastAsia="Arial" w:hAnsi="Arial"/>
              </w:rPr>
            </w:pPr>
            <w:r w:rsidDel="00000000" w:rsidR="00000000" w:rsidRPr="00000000">
              <w:rPr>
                <w:rFonts w:ascii="Arial" w:cs="Arial" w:eastAsia="Arial" w:hAnsi="Arial"/>
                <w:rtl w:val="0"/>
              </w:rPr>
              <w:t xml:space="preserve">21,3%</w:t>
            </w:r>
          </w:p>
        </w:tc>
      </w:tr>
      <w:tr>
        <w:tc>
          <w:tcPr>
            <w:shd w:fill="00b0f0" w:val="clear"/>
          </w:tcPr>
          <w:p w:rsidR="00000000" w:rsidDel="00000000" w:rsidP="00000000" w:rsidRDefault="00000000" w:rsidRPr="00000000" w14:paraId="0000064A">
            <w:pPr>
              <w:spacing w:line="276" w:lineRule="auto"/>
              <w:rPr>
                <w:rFonts w:ascii="Arial" w:cs="Arial" w:eastAsia="Arial" w:hAnsi="Arial"/>
              </w:rPr>
            </w:pPr>
            <w:r w:rsidDel="00000000" w:rsidR="00000000" w:rsidRPr="00000000">
              <w:rPr>
                <w:rFonts w:ascii="Arial" w:cs="Arial" w:eastAsia="Arial" w:hAnsi="Arial"/>
                <w:rtl w:val="0"/>
              </w:rPr>
              <w:t xml:space="preserve">Temp Amb</w:t>
            </w:r>
          </w:p>
        </w:tc>
        <w:tc>
          <w:tcPr>
            <w:tcBorders>
              <w:right w:color="000000" w:space="0" w:sz="4" w:val="single"/>
            </w:tcBorders>
          </w:tcPr>
          <w:p w:rsidR="00000000" w:rsidDel="00000000" w:rsidP="00000000" w:rsidRDefault="00000000" w:rsidRPr="00000000" w14:paraId="0000064B">
            <w:pPr>
              <w:spacing w:line="276" w:lineRule="auto"/>
              <w:rPr>
                <w:rFonts w:ascii="Arial" w:cs="Arial" w:eastAsia="Arial" w:hAnsi="Arial"/>
              </w:rPr>
            </w:pPr>
            <w:r w:rsidDel="00000000" w:rsidR="00000000" w:rsidRPr="00000000">
              <w:rPr>
                <w:rFonts w:ascii="Arial" w:cs="Arial" w:eastAsia="Arial" w:hAnsi="Arial"/>
                <w:rtl w:val="0"/>
              </w:rPr>
              <w:t xml:space="preserve">25,0º C</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4C">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4D">
            <w:pPr>
              <w:spacing w:line="276" w:lineRule="auto"/>
              <w:rPr>
                <w:rFonts w:ascii="Arial" w:cs="Arial" w:eastAsia="Arial" w:hAnsi="Arial"/>
              </w:rPr>
            </w:pPr>
            <w:r w:rsidDel="00000000" w:rsidR="00000000" w:rsidRPr="00000000">
              <w:rPr>
                <w:rFonts w:ascii="Arial" w:cs="Arial" w:eastAsia="Arial" w:hAnsi="Arial"/>
                <w:rtl w:val="0"/>
              </w:rPr>
              <w:t xml:space="preserve">Temp Amb</w:t>
            </w:r>
          </w:p>
        </w:tc>
        <w:tc>
          <w:tcPr/>
          <w:p w:rsidR="00000000" w:rsidDel="00000000" w:rsidP="00000000" w:rsidRDefault="00000000" w:rsidRPr="00000000" w14:paraId="0000064E">
            <w:pPr>
              <w:spacing w:line="276" w:lineRule="auto"/>
              <w:rPr>
                <w:rFonts w:ascii="Arial" w:cs="Arial" w:eastAsia="Arial" w:hAnsi="Arial"/>
              </w:rPr>
            </w:pPr>
            <w:r w:rsidDel="00000000" w:rsidR="00000000" w:rsidRPr="00000000">
              <w:rPr>
                <w:rFonts w:ascii="Arial" w:cs="Arial" w:eastAsia="Arial" w:hAnsi="Arial"/>
                <w:rtl w:val="0"/>
              </w:rPr>
              <w:t xml:space="preserve">25,1º C</w:t>
            </w:r>
          </w:p>
        </w:tc>
      </w:tr>
      <w:tr>
        <w:tc>
          <w:tcPr>
            <w:shd w:fill="00b0f0" w:val="clear"/>
          </w:tcPr>
          <w:p w:rsidR="00000000" w:rsidDel="00000000" w:rsidP="00000000" w:rsidRDefault="00000000" w:rsidRPr="00000000" w14:paraId="0000064F">
            <w:pPr>
              <w:spacing w:line="276" w:lineRule="auto"/>
              <w:rPr>
                <w:rFonts w:ascii="Arial" w:cs="Arial" w:eastAsia="Arial" w:hAnsi="Arial"/>
              </w:rPr>
            </w:pPr>
            <w:r w:rsidDel="00000000" w:rsidR="00000000" w:rsidRPr="00000000">
              <w:rPr>
                <w:rFonts w:ascii="Arial" w:cs="Arial" w:eastAsia="Arial" w:hAnsi="Arial"/>
                <w:rtl w:val="0"/>
              </w:rPr>
              <w:t xml:space="preserve">Temp PDC´s</w:t>
            </w:r>
          </w:p>
        </w:tc>
        <w:tc>
          <w:tcPr>
            <w:tcBorders>
              <w:right w:color="000000" w:space="0" w:sz="4" w:val="single"/>
            </w:tcBorders>
          </w:tcPr>
          <w:p w:rsidR="00000000" w:rsidDel="00000000" w:rsidP="00000000" w:rsidRDefault="00000000" w:rsidRPr="00000000" w14:paraId="00000650">
            <w:pPr>
              <w:spacing w:line="276" w:lineRule="auto"/>
              <w:rPr>
                <w:rFonts w:ascii="Arial" w:cs="Arial" w:eastAsia="Arial" w:hAnsi="Arial"/>
              </w:rPr>
            </w:pPr>
            <w:r w:rsidDel="00000000" w:rsidR="00000000" w:rsidRPr="00000000">
              <w:rPr>
                <w:rFonts w:ascii="Arial" w:cs="Arial" w:eastAsia="Arial" w:hAnsi="Arial"/>
                <w:rtl w:val="0"/>
              </w:rPr>
              <w:t xml:space="preserve">350,6º C</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51">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52">
            <w:pPr>
              <w:spacing w:line="276" w:lineRule="auto"/>
              <w:rPr>
                <w:rFonts w:ascii="Arial" w:cs="Arial" w:eastAsia="Arial" w:hAnsi="Arial"/>
              </w:rPr>
            </w:pPr>
            <w:r w:rsidDel="00000000" w:rsidR="00000000" w:rsidRPr="00000000">
              <w:rPr>
                <w:rFonts w:ascii="Arial" w:cs="Arial" w:eastAsia="Arial" w:hAnsi="Arial"/>
                <w:rtl w:val="0"/>
              </w:rPr>
              <w:t xml:space="preserve">Temp PDC´s</w:t>
            </w:r>
          </w:p>
        </w:tc>
        <w:tc>
          <w:tcPr/>
          <w:p w:rsidR="00000000" w:rsidDel="00000000" w:rsidP="00000000" w:rsidRDefault="00000000" w:rsidRPr="00000000" w14:paraId="00000653">
            <w:pPr>
              <w:spacing w:line="276" w:lineRule="auto"/>
              <w:rPr>
                <w:rFonts w:ascii="Arial" w:cs="Arial" w:eastAsia="Arial" w:hAnsi="Arial"/>
              </w:rPr>
            </w:pPr>
            <w:r w:rsidDel="00000000" w:rsidR="00000000" w:rsidRPr="00000000">
              <w:rPr>
                <w:rFonts w:ascii="Arial" w:cs="Arial" w:eastAsia="Arial" w:hAnsi="Arial"/>
                <w:rtl w:val="0"/>
              </w:rPr>
              <w:t xml:space="preserve">355,5º C</w:t>
            </w:r>
          </w:p>
        </w:tc>
      </w:tr>
      <w:tr>
        <w:tc>
          <w:tcPr>
            <w:shd w:fill="00b0f0" w:val="clear"/>
          </w:tcPr>
          <w:p w:rsidR="00000000" w:rsidDel="00000000" w:rsidP="00000000" w:rsidRDefault="00000000" w:rsidRPr="00000000" w14:paraId="00000654">
            <w:pPr>
              <w:spacing w:line="276" w:lineRule="auto"/>
              <w:rPr>
                <w:rFonts w:ascii="Arial" w:cs="Arial" w:eastAsia="Arial" w:hAnsi="Arial"/>
              </w:rPr>
            </w:pPr>
            <w:r w:rsidDel="00000000" w:rsidR="00000000" w:rsidRPr="00000000">
              <w:rPr>
                <w:rFonts w:ascii="Arial" w:cs="Arial" w:eastAsia="Arial" w:hAnsi="Arial"/>
                <w:rtl w:val="0"/>
              </w:rPr>
              <w:t xml:space="preserve">Tiro</w:t>
            </w:r>
          </w:p>
        </w:tc>
        <w:tc>
          <w:tcPr>
            <w:tcBorders>
              <w:right w:color="000000" w:space="0" w:sz="4" w:val="single"/>
            </w:tcBorders>
          </w:tcPr>
          <w:p w:rsidR="00000000" w:rsidDel="00000000" w:rsidP="00000000" w:rsidRDefault="00000000" w:rsidRPr="00000000" w14:paraId="00000655">
            <w:pPr>
              <w:spacing w:line="276" w:lineRule="auto"/>
              <w:rPr>
                <w:rFonts w:ascii="Arial" w:cs="Arial" w:eastAsia="Arial" w:hAnsi="Arial"/>
              </w:rPr>
            </w:pPr>
            <w:r w:rsidDel="00000000" w:rsidR="00000000" w:rsidRPr="00000000">
              <w:rPr>
                <w:rFonts w:ascii="Arial" w:cs="Arial" w:eastAsia="Arial" w:hAnsi="Arial"/>
                <w:rtl w:val="0"/>
              </w:rPr>
              <w:t xml:space="preserve">-1,053 mbar</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56">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57">
            <w:pPr>
              <w:spacing w:line="276" w:lineRule="auto"/>
              <w:rPr>
                <w:rFonts w:ascii="Arial" w:cs="Arial" w:eastAsia="Arial" w:hAnsi="Arial"/>
              </w:rPr>
            </w:pPr>
            <w:r w:rsidDel="00000000" w:rsidR="00000000" w:rsidRPr="00000000">
              <w:rPr>
                <w:rFonts w:ascii="Arial" w:cs="Arial" w:eastAsia="Arial" w:hAnsi="Arial"/>
                <w:rtl w:val="0"/>
              </w:rPr>
              <w:t xml:space="preserve">Tiro</w:t>
            </w:r>
          </w:p>
        </w:tc>
        <w:tc>
          <w:tcPr/>
          <w:p w:rsidR="00000000" w:rsidDel="00000000" w:rsidP="00000000" w:rsidRDefault="00000000" w:rsidRPr="00000000" w14:paraId="00000658">
            <w:pPr>
              <w:spacing w:line="276" w:lineRule="auto"/>
              <w:rPr>
                <w:rFonts w:ascii="Arial" w:cs="Arial" w:eastAsia="Arial" w:hAnsi="Arial"/>
              </w:rPr>
            </w:pPr>
            <w:r w:rsidDel="00000000" w:rsidR="00000000" w:rsidRPr="00000000">
              <w:rPr>
                <w:rFonts w:ascii="Arial" w:cs="Arial" w:eastAsia="Arial" w:hAnsi="Arial"/>
                <w:rtl w:val="0"/>
              </w:rPr>
              <w:t xml:space="preserve">-0,844 mbar</w:t>
            </w:r>
          </w:p>
        </w:tc>
      </w:tr>
      <w:tr>
        <w:tc>
          <w:tcPr>
            <w:shd w:fill="00b0f0" w:val="clear"/>
          </w:tcPr>
          <w:p w:rsidR="00000000" w:rsidDel="00000000" w:rsidP="00000000" w:rsidRDefault="00000000" w:rsidRPr="00000000" w14:paraId="00000659">
            <w:pPr>
              <w:spacing w:line="276" w:lineRule="auto"/>
              <w:rPr>
                <w:rFonts w:ascii="Arial" w:cs="Arial" w:eastAsia="Arial" w:hAnsi="Arial"/>
              </w:rPr>
            </w:pPr>
            <w:r w:rsidDel="00000000" w:rsidR="00000000" w:rsidRPr="00000000">
              <w:rPr>
                <w:rFonts w:ascii="Arial" w:cs="Arial" w:eastAsia="Arial" w:hAnsi="Arial"/>
                <w:rtl w:val="0"/>
              </w:rPr>
              <w:t xml:space="preserve">REN</w:t>
            </w:r>
          </w:p>
        </w:tc>
        <w:tc>
          <w:tcPr>
            <w:tcBorders>
              <w:right w:color="000000" w:space="0" w:sz="4" w:val="single"/>
            </w:tcBorders>
          </w:tcPr>
          <w:p w:rsidR="00000000" w:rsidDel="00000000" w:rsidP="00000000" w:rsidRDefault="00000000" w:rsidRPr="00000000" w14:paraId="0000065A">
            <w:pPr>
              <w:spacing w:line="276" w:lineRule="auto"/>
              <w:rPr>
                <w:rFonts w:ascii="Arial" w:cs="Arial" w:eastAsia="Arial" w:hAnsi="Arial"/>
              </w:rPr>
            </w:pPr>
            <w:r w:rsidDel="00000000" w:rsidR="00000000" w:rsidRPr="00000000">
              <w:rPr>
                <w:rFonts w:ascii="Arial" w:cs="Arial" w:eastAsia="Arial" w:hAnsi="Arial"/>
                <w:rtl w:val="0"/>
              </w:rPr>
              <w:t xml:space="preserve">78,2%</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5B">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5C">
            <w:pPr>
              <w:spacing w:line="276" w:lineRule="auto"/>
              <w:rPr>
                <w:rFonts w:ascii="Arial" w:cs="Arial" w:eastAsia="Arial" w:hAnsi="Arial"/>
              </w:rPr>
            </w:pPr>
            <w:r w:rsidDel="00000000" w:rsidR="00000000" w:rsidRPr="00000000">
              <w:rPr>
                <w:rFonts w:ascii="Arial" w:cs="Arial" w:eastAsia="Arial" w:hAnsi="Arial"/>
                <w:rtl w:val="0"/>
              </w:rPr>
              <w:t xml:space="preserve">REN</w:t>
            </w:r>
          </w:p>
        </w:tc>
        <w:tc>
          <w:tcPr/>
          <w:p w:rsidR="00000000" w:rsidDel="00000000" w:rsidP="00000000" w:rsidRDefault="00000000" w:rsidRPr="00000000" w14:paraId="0000065D">
            <w:pPr>
              <w:spacing w:line="276" w:lineRule="auto"/>
              <w:rPr>
                <w:rFonts w:ascii="Arial" w:cs="Arial" w:eastAsia="Arial" w:hAnsi="Arial"/>
              </w:rPr>
            </w:pPr>
            <w:r w:rsidDel="00000000" w:rsidR="00000000" w:rsidRPr="00000000">
              <w:rPr>
                <w:rFonts w:ascii="Arial" w:cs="Arial" w:eastAsia="Arial" w:hAnsi="Arial"/>
                <w:rtl w:val="0"/>
              </w:rPr>
              <w:t xml:space="preserve">78,7%</w:t>
            </w:r>
          </w:p>
        </w:tc>
      </w:tr>
      <w:tr>
        <w:tc>
          <w:tcPr>
            <w:shd w:fill="00b0f0" w:val="clear"/>
          </w:tcPr>
          <w:p w:rsidR="00000000" w:rsidDel="00000000" w:rsidP="00000000" w:rsidRDefault="00000000" w:rsidRPr="00000000" w14:paraId="0000065E">
            <w:pPr>
              <w:spacing w:line="276" w:lineRule="auto"/>
              <w:rPr>
                <w:rFonts w:ascii="Arial" w:cs="Arial" w:eastAsia="Arial" w:hAnsi="Arial"/>
              </w:rPr>
            </w:pPr>
            <w:r w:rsidDel="00000000" w:rsidR="00000000" w:rsidRPr="00000000">
              <w:rPr>
                <w:rFonts w:ascii="Arial" w:cs="Arial" w:eastAsia="Arial" w:hAnsi="Arial"/>
                <w:rtl w:val="0"/>
              </w:rPr>
              <w:t xml:space="preserve">RENbr</w:t>
            </w:r>
          </w:p>
        </w:tc>
        <w:tc>
          <w:tcPr>
            <w:tcBorders>
              <w:right w:color="000000" w:space="0" w:sz="4" w:val="single"/>
            </w:tcBorders>
          </w:tcPr>
          <w:p w:rsidR="00000000" w:rsidDel="00000000" w:rsidP="00000000" w:rsidRDefault="00000000" w:rsidRPr="00000000" w14:paraId="0000065F">
            <w:pPr>
              <w:spacing w:line="276" w:lineRule="auto"/>
              <w:rPr>
                <w:rFonts w:ascii="Arial" w:cs="Arial" w:eastAsia="Arial" w:hAnsi="Arial"/>
              </w:rPr>
            </w:pPr>
            <w:r w:rsidDel="00000000" w:rsidR="00000000" w:rsidRPr="00000000">
              <w:rPr>
                <w:rFonts w:ascii="Arial" w:cs="Arial" w:eastAsia="Arial" w:hAnsi="Arial"/>
                <w:rtl w:val="0"/>
              </w:rPr>
              <w:t xml:space="preserve">78,2%</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60">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61">
            <w:pPr>
              <w:spacing w:line="276" w:lineRule="auto"/>
              <w:rPr>
                <w:rFonts w:ascii="Arial" w:cs="Arial" w:eastAsia="Arial" w:hAnsi="Arial"/>
              </w:rPr>
            </w:pPr>
            <w:r w:rsidDel="00000000" w:rsidR="00000000" w:rsidRPr="00000000">
              <w:rPr>
                <w:rFonts w:ascii="Arial" w:cs="Arial" w:eastAsia="Arial" w:hAnsi="Arial"/>
                <w:rtl w:val="0"/>
              </w:rPr>
              <w:t xml:space="preserve">RENbr</w:t>
            </w:r>
          </w:p>
        </w:tc>
        <w:tc>
          <w:tcPr/>
          <w:p w:rsidR="00000000" w:rsidDel="00000000" w:rsidP="00000000" w:rsidRDefault="00000000" w:rsidRPr="00000000" w14:paraId="00000662">
            <w:pPr>
              <w:spacing w:line="276" w:lineRule="auto"/>
              <w:rPr>
                <w:rFonts w:ascii="Arial" w:cs="Arial" w:eastAsia="Arial" w:hAnsi="Arial"/>
              </w:rPr>
            </w:pPr>
            <w:r w:rsidDel="00000000" w:rsidR="00000000" w:rsidRPr="00000000">
              <w:rPr>
                <w:rFonts w:ascii="Arial" w:cs="Arial" w:eastAsia="Arial" w:hAnsi="Arial"/>
                <w:rtl w:val="0"/>
              </w:rPr>
              <w:t xml:space="preserve">78,7%</w:t>
            </w:r>
          </w:p>
        </w:tc>
      </w:tr>
      <w:tr>
        <w:tc>
          <w:tcPr>
            <w:shd w:fill="00b0f0" w:val="clear"/>
          </w:tcPr>
          <w:p w:rsidR="00000000" w:rsidDel="00000000" w:rsidP="00000000" w:rsidRDefault="00000000" w:rsidRPr="00000000" w14:paraId="00000663">
            <w:pPr>
              <w:spacing w:line="276" w:lineRule="auto"/>
              <w:rPr>
                <w:rFonts w:ascii="Arial" w:cs="Arial" w:eastAsia="Arial" w:hAnsi="Arial"/>
              </w:rPr>
            </w:pPr>
            <w:r w:rsidDel="00000000" w:rsidR="00000000" w:rsidRPr="00000000">
              <w:rPr>
                <w:rFonts w:ascii="Arial" w:cs="Arial" w:eastAsia="Arial" w:hAnsi="Arial"/>
                <w:rtl w:val="0"/>
              </w:rPr>
              <w:t xml:space="preserve">COamb</w:t>
            </w:r>
          </w:p>
        </w:tc>
        <w:tc>
          <w:tcPr>
            <w:tcBorders>
              <w:right w:color="000000" w:space="0" w:sz="4" w:val="single"/>
            </w:tcBorders>
          </w:tcPr>
          <w:p w:rsidR="00000000" w:rsidDel="00000000" w:rsidP="00000000" w:rsidRDefault="00000000" w:rsidRPr="00000000" w14:paraId="00000664">
            <w:pPr>
              <w:spacing w:line="276" w:lineRule="auto"/>
              <w:rPr>
                <w:rFonts w:ascii="Arial" w:cs="Arial" w:eastAsia="Arial" w:hAnsi="Arial"/>
              </w:rPr>
            </w:pPr>
            <w:r w:rsidDel="00000000" w:rsidR="00000000" w:rsidRPr="00000000">
              <w:rPr>
                <w:rFonts w:ascii="Arial" w:cs="Arial" w:eastAsia="Arial" w:hAnsi="Arial"/>
                <w:rtl w:val="0"/>
              </w:rPr>
              <w:t xml:space="preserve">--- ppm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65">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66">
            <w:pPr>
              <w:spacing w:line="276" w:lineRule="auto"/>
              <w:rPr>
                <w:rFonts w:ascii="Arial" w:cs="Arial" w:eastAsia="Arial" w:hAnsi="Arial"/>
              </w:rPr>
            </w:pPr>
            <w:r w:rsidDel="00000000" w:rsidR="00000000" w:rsidRPr="00000000">
              <w:rPr>
                <w:rFonts w:ascii="Arial" w:cs="Arial" w:eastAsia="Arial" w:hAnsi="Arial"/>
                <w:rtl w:val="0"/>
              </w:rPr>
              <w:t xml:space="preserve">COamb</w:t>
            </w:r>
          </w:p>
        </w:tc>
        <w:tc>
          <w:tcPr/>
          <w:p w:rsidR="00000000" w:rsidDel="00000000" w:rsidP="00000000" w:rsidRDefault="00000000" w:rsidRPr="00000000" w14:paraId="00000667">
            <w:pPr>
              <w:spacing w:line="276" w:lineRule="auto"/>
              <w:rPr>
                <w:rFonts w:ascii="Arial" w:cs="Arial" w:eastAsia="Arial" w:hAnsi="Arial"/>
              </w:rPr>
            </w:pPr>
            <w:r w:rsidDel="00000000" w:rsidR="00000000" w:rsidRPr="00000000">
              <w:rPr>
                <w:rFonts w:ascii="Arial" w:cs="Arial" w:eastAsia="Arial" w:hAnsi="Arial"/>
                <w:rtl w:val="0"/>
              </w:rPr>
              <w:t xml:space="preserve">--- ppm</w:t>
            </w:r>
          </w:p>
        </w:tc>
      </w:tr>
      <w:tr>
        <w:tc>
          <w:tcPr>
            <w:shd w:fill="00b0f0" w:val="clear"/>
          </w:tcPr>
          <w:p w:rsidR="00000000" w:rsidDel="00000000" w:rsidP="00000000" w:rsidRDefault="00000000" w:rsidRPr="00000000" w14:paraId="00000668">
            <w:pPr>
              <w:spacing w:line="276" w:lineRule="auto"/>
              <w:rPr>
                <w:rFonts w:ascii="Arial" w:cs="Arial" w:eastAsia="Arial" w:hAnsi="Arial"/>
              </w:rPr>
            </w:pPr>
            <w:r w:rsidDel="00000000" w:rsidR="00000000" w:rsidRPr="00000000">
              <w:rPr>
                <w:rFonts w:ascii="Arial" w:cs="Arial" w:eastAsia="Arial" w:hAnsi="Arial"/>
                <w:rtl w:val="0"/>
              </w:rPr>
              <w:t xml:space="preserve">COamb</w:t>
            </w:r>
          </w:p>
        </w:tc>
        <w:tc>
          <w:tcPr>
            <w:tcBorders>
              <w:right w:color="000000" w:space="0" w:sz="4" w:val="single"/>
            </w:tcBorders>
          </w:tcPr>
          <w:p w:rsidR="00000000" w:rsidDel="00000000" w:rsidP="00000000" w:rsidRDefault="00000000" w:rsidRPr="00000000" w14:paraId="00000669">
            <w:pPr>
              <w:spacing w:line="276" w:lineRule="auto"/>
              <w:rPr>
                <w:rFonts w:ascii="Arial" w:cs="Arial" w:eastAsia="Arial" w:hAnsi="Arial"/>
              </w:rPr>
            </w:pPr>
            <w:r w:rsidDel="00000000" w:rsidR="00000000" w:rsidRPr="00000000">
              <w:rPr>
                <w:rFonts w:ascii="Arial" w:cs="Arial" w:eastAsia="Arial" w:hAnsi="Arial"/>
                <w:rtl w:val="0"/>
              </w:rPr>
              <w:t xml:space="preserve">--- ppm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6A">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6B">
            <w:pPr>
              <w:spacing w:line="276" w:lineRule="auto"/>
              <w:rPr>
                <w:rFonts w:ascii="Arial" w:cs="Arial" w:eastAsia="Arial" w:hAnsi="Arial"/>
              </w:rPr>
            </w:pPr>
            <w:r w:rsidDel="00000000" w:rsidR="00000000" w:rsidRPr="00000000">
              <w:rPr>
                <w:rFonts w:ascii="Arial" w:cs="Arial" w:eastAsia="Arial" w:hAnsi="Arial"/>
                <w:rtl w:val="0"/>
              </w:rPr>
              <w:t xml:space="preserve">COamb</w:t>
            </w:r>
          </w:p>
        </w:tc>
        <w:tc>
          <w:tcPr/>
          <w:p w:rsidR="00000000" w:rsidDel="00000000" w:rsidP="00000000" w:rsidRDefault="00000000" w:rsidRPr="00000000" w14:paraId="0000066C">
            <w:pPr>
              <w:spacing w:line="276" w:lineRule="auto"/>
              <w:rPr>
                <w:rFonts w:ascii="Arial" w:cs="Arial" w:eastAsia="Arial" w:hAnsi="Arial"/>
              </w:rPr>
            </w:pPr>
            <w:r w:rsidDel="00000000" w:rsidR="00000000" w:rsidRPr="00000000">
              <w:rPr>
                <w:rFonts w:ascii="Arial" w:cs="Arial" w:eastAsia="Arial" w:hAnsi="Arial"/>
                <w:rtl w:val="0"/>
              </w:rPr>
              <w:t xml:space="preserve">--- ppm</w:t>
            </w:r>
          </w:p>
        </w:tc>
      </w:tr>
      <w:tr>
        <w:tc>
          <w:tcPr>
            <w:shd w:fill="00b0f0" w:val="clear"/>
          </w:tcPr>
          <w:p w:rsidR="00000000" w:rsidDel="00000000" w:rsidP="00000000" w:rsidRDefault="00000000" w:rsidRPr="00000000" w14:paraId="0000066D">
            <w:pPr>
              <w:spacing w:line="276" w:lineRule="auto"/>
              <w:rPr>
                <w:rFonts w:ascii="Arial" w:cs="Arial" w:eastAsia="Arial" w:hAnsi="Arial"/>
              </w:rPr>
            </w:pPr>
            <w:r w:rsidDel="00000000" w:rsidR="00000000" w:rsidRPr="00000000">
              <w:rPr>
                <w:rFonts w:ascii="Arial" w:cs="Arial" w:eastAsia="Arial" w:hAnsi="Arial"/>
                <w:rtl w:val="0"/>
              </w:rPr>
              <w:t xml:space="preserve">Pto de Rocio</w:t>
            </w:r>
          </w:p>
        </w:tc>
        <w:tc>
          <w:tcPr>
            <w:tcBorders>
              <w:right w:color="000000" w:space="0" w:sz="4" w:val="single"/>
            </w:tcBorders>
          </w:tcPr>
          <w:p w:rsidR="00000000" w:rsidDel="00000000" w:rsidP="00000000" w:rsidRDefault="00000000" w:rsidRPr="00000000" w14:paraId="0000066E">
            <w:pPr>
              <w:spacing w:line="276" w:lineRule="auto"/>
              <w:rPr>
                <w:rFonts w:ascii="Arial" w:cs="Arial" w:eastAsia="Arial" w:hAnsi="Arial"/>
              </w:rPr>
            </w:pPr>
            <w:r w:rsidDel="00000000" w:rsidR="00000000" w:rsidRPr="00000000">
              <w:rPr>
                <w:rFonts w:ascii="Arial" w:cs="Arial" w:eastAsia="Arial" w:hAnsi="Arial"/>
                <w:rtl w:val="0"/>
              </w:rPr>
              <w:t xml:space="preserve">44,1 ºC</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6F">
            <w:pPr>
              <w:spacing w:line="276" w:lineRule="auto"/>
              <w:rPr/>
            </w:pPr>
            <w:r w:rsidDel="00000000" w:rsidR="00000000" w:rsidRPr="00000000">
              <w:rPr>
                <w:rtl w:val="0"/>
              </w:rPr>
            </w:r>
          </w:p>
        </w:tc>
        <w:tc>
          <w:tcPr>
            <w:tcBorders>
              <w:left w:color="000000" w:space="0" w:sz="4" w:val="single"/>
            </w:tcBorders>
            <w:shd w:fill="00b0f0" w:val="clear"/>
          </w:tcPr>
          <w:p w:rsidR="00000000" w:rsidDel="00000000" w:rsidP="00000000" w:rsidRDefault="00000000" w:rsidRPr="00000000" w14:paraId="00000670">
            <w:pPr>
              <w:spacing w:line="276" w:lineRule="auto"/>
              <w:rPr>
                <w:rFonts w:ascii="Arial" w:cs="Arial" w:eastAsia="Arial" w:hAnsi="Arial"/>
              </w:rPr>
            </w:pPr>
            <w:r w:rsidDel="00000000" w:rsidR="00000000" w:rsidRPr="00000000">
              <w:rPr>
                <w:rFonts w:ascii="Arial" w:cs="Arial" w:eastAsia="Arial" w:hAnsi="Arial"/>
                <w:rtl w:val="0"/>
              </w:rPr>
              <w:t xml:space="preserve">Pto de Rocio</w:t>
            </w:r>
          </w:p>
        </w:tc>
        <w:tc>
          <w:tcPr/>
          <w:p w:rsidR="00000000" w:rsidDel="00000000" w:rsidP="00000000" w:rsidRDefault="00000000" w:rsidRPr="00000000" w14:paraId="00000671">
            <w:pPr>
              <w:spacing w:line="276" w:lineRule="auto"/>
              <w:rPr>
                <w:rFonts w:ascii="Arial" w:cs="Arial" w:eastAsia="Arial" w:hAnsi="Arial"/>
              </w:rPr>
            </w:pPr>
            <w:r w:rsidDel="00000000" w:rsidR="00000000" w:rsidRPr="00000000">
              <w:rPr>
                <w:rFonts w:ascii="Arial" w:cs="Arial" w:eastAsia="Arial" w:hAnsi="Arial"/>
                <w:rtl w:val="0"/>
              </w:rPr>
              <w:t xml:space="preserve">44,7 ºC</w:t>
            </w:r>
          </w:p>
        </w:tc>
      </w:tr>
    </w:tbl>
    <w:p w:rsidR="00000000" w:rsidDel="00000000" w:rsidP="00000000" w:rsidRDefault="00000000" w:rsidRPr="00000000" w14:paraId="00000672">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70c0"/>
          <w:sz w:val="16"/>
          <w:szCs w:val="16"/>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673">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oy7u29" w:id="59"/>
      <w:bookmarkEnd w:id="59"/>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30. Resultados análisis de humos.</w:t>
      </w:r>
    </w:p>
    <w:p w:rsidR="00000000" w:rsidDel="00000000" w:rsidP="00000000" w:rsidRDefault="00000000" w:rsidRPr="00000000" w14:paraId="0000067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675">
      <w:pPr>
        <w:spacing w:line="276" w:lineRule="auto"/>
        <w:rPr>
          <w:rFonts w:ascii="Arial" w:cs="Arial" w:eastAsia="Arial" w:hAnsi="Arial"/>
        </w:rPr>
      </w:pPr>
      <w:r w:rsidDel="00000000" w:rsidR="00000000" w:rsidRPr="00000000">
        <w:rPr>
          <w:rFonts w:ascii="Arial" w:cs="Arial" w:eastAsia="Arial" w:hAnsi="Arial"/>
          <w:rtl w:val="0"/>
        </w:rPr>
        <w:t xml:space="preserve">Se comentarán los parámetros principales obtenidos del análisis de combustión.</w:t>
      </w:r>
    </w:p>
    <w:p w:rsidR="00000000" w:rsidDel="00000000" w:rsidP="00000000" w:rsidRDefault="00000000" w:rsidRPr="00000000" w14:paraId="00000676">
      <w:pPr>
        <w:spacing w:after="200" w:line="276" w:lineRule="auto"/>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67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Combustible:</w:t>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realizar un análisis de combustión es preciso definir correctamente el combustible utilizado por la caldera. </w:t>
      </w:r>
    </w:p>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este caso el combustible empleado era gasóleo y todos los comentarios posteriores están relacionados con este combustible.</w:t>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Temperatura de Productos de la Combustión:</w:t>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temperatura de humos debe encontrarse por encima de los 100ºC en calderas estándar, pero valores muy elevados (mayores de 170ºC) son indicativos de un mal rendimiento, ya que gran parte de la energía contenida en el combustible se perderá por los productos de la combustión. </w:t>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este caso ambas calderas tienen una temperatura de humos muy elevada, de unos 353ºC de media, indicativo de que la transferencia de calor en el interior de la misma es muy poco eficiente debido muy posiblemente a que muchos de los pasos de humos están tupidos.</w:t>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O2:</w:t>
      </w:r>
    </w:p>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valor elevado del porcentaje de oxigeno contenido en los gases de combustión es indicativo de una combustión poco eficiente, ya que parte del comburente no se ha oxidado de forma completa. Los valores normales de este parámetro suelen estar comprendidos entre un 2% y un 5%.</w:t>
      </w:r>
    </w:p>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dos calderas tienen un valor de oxigeno elevado, de un 9,5% de media, debido a que la combustión no ha podido llevarse a cabo en su totalidad, dando lugar a una mala combustión</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Lambda:</w:t>
      </w:r>
    </w:p>
    <w:p w:rsidR="00000000" w:rsidDel="00000000" w:rsidP="00000000" w:rsidRDefault="00000000" w:rsidRPr="00000000" w14:paraId="0000068B">
      <w:pPr>
        <w:spacing w:line="276" w:lineRule="auto"/>
        <w:ind w:left="708" w:firstLine="0"/>
        <w:rPr>
          <w:rFonts w:ascii="Arial" w:cs="Arial" w:eastAsia="Arial" w:hAnsi="Arial"/>
        </w:rPr>
      </w:pPr>
      <w:r w:rsidDel="00000000" w:rsidR="00000000" w:rsidRPr="00000000">
        <w:rPr>
          <w:rFonts w:ascii="Arial" w:cs="Arial" w:eastAsia="Arial" w:hAnsi="Arial"/>
          <w:rtl w:val="0"/>
        </w:rPr>
        <w:t xml:space="preserve">El valor de lambda representa el exceso de aire sobre el dosado estequiométrico, siendo este valor la relación de combustible y aire para establecer una combustión perfecta. Normalmente todas las calderas trabajan con cierto exceso de aire (lambda mayor de la unidad) y valores comprendidos entre 1,15 y 1,30 suelen ser correctos.</w:t>
      </w:r>
    </w:p>
    <w:p w:rsidR="00000000" w:rsidDel="00000000" w:rsidP="00000000" w:rsidRDefault="00000000" w:rsidRPr="00000000" w14:paraId="0000068C">
      <w:pPr>
        <w:spacing w:line="276" w:lineRule="auto"/>
        <w:ind w:left="708" w:firstLine="0"/>
        <w:rPr>
          <w:rFonts w:ascii="Arial" w:cs="Arial" w:eastAsia="Arial" w:hAnsi="Arial"/>
        </w:rPr>
      </w:pPr>
      <w:r w:rsidDel="00000000" w:rsidR="00000000" w:rsidRPr="00000000">
        <w:rPr>
          <w:rtl w:val="0"/>
        </w:rPr>
      </w:r>
    </w:p>
    <w:p w:rsidR="00000000" w:rsidDel="00000000" w:rsidP="00000000" w:rsidRDefault="00000000" w:rsidRPr="00000000" w14:paraId="0000068D">
      <w:pPr>
        <w:spacing w:line="276" w:lineRule="auto"/>
        <w:ind w:left="708" w:firstLine="0"/>
        <w:rPr>
          <w:rFonts w:ascii="Arial" w:cs="Arial" w:eastAsia="Arial" w:hAnsi="Arial"/>
        </w:rPr>
      </w:pPr>
      <w:r w:rsidDel="00000000" w:rsidR="00000000" w:rsidRPr="00000000">
        <w:rPr>
          <w:rFonts w:ascii="Arial" w:cs="Arial" w:eastAsia="Arial" w:hAnsi="Arial"/>
          <w:rtl w:val="0"/>
        </w:rPr>
        <w:t xml:space="preserve">Cuando las calderas tienen cierta antigüedad, suele ser necesario incrementar la entrada de aire para que la combustión sea continua. Este hecho reduce el rendimiento de combustión pero es una práctica habitual.</w:t>
      </w:r>
    </w:p>
    <w:p w:rsidR="00000000" w:rsidDel="00000000" w:rsidP="00000000" w:rsidRDefault="00000000" w:rsidRPr="00000000" w14:paraId="0000068E">
      <w:pPr>
        <w:spacing w:line="276" w:lineRule="auto"/>
        <w:ind w:left="708" w:firstLine="0"/>
        <w:rPr>
          <w:rFonts w:ascii="Arial" w:cs="Arial" w:eastAsia="Arial" w:hAnsi="Arial"/>
        </w:rPr>
      </w:pPr>
      <w:r w:rsidDel="00000000" w:rsidR="00000000" w:rsidRPr="00000000">
        <w:rPr>
          <w:rtl w:val="0"/>
        </w:rPr>
      </w:r>
    </w:p>
    <w:p w:rsidR="00000000" w:rsidDel="00000000" w:rsidP="00000000" w:rsidRDefault="00000000" w:rsidRPr="00000000" w14:paraId="0000068F">
      <w:pPr>
        <w:spacing w:line="276" w:lineRule="auto"/>
        <w:ind w:left="708" w:firstLine="0"/>
        <w:rPr>
          <w:rFonts w:ascii="Arial" w:cs="Arial" w:eastAsia="Arial" w:hAnsi="Arial"/>
        </w:rPr>
      </w:pPr>
      <w:r w:rsidDel="00000000" w:rsidR="00000000" w:rsidRPr="00000000">
        <w:rPr>
          <w:rFonts w:ascii="Arial" w:cs="Arial" w:eastAsia="Arial" w:hAnsi="Arial"/>
          <w:rtl w:val="0"/>
        </w:rPr>
        <w:t xml:space="preserve">En este caso las calderas tienen una lambda cercano al 1,84. De esta forma el exceso de aire impide la buena combustión del gasóleo.</w:t>
      </w:r>
    </w:p>
    <w:p w:rsidR="00000000" w:rsidDel="00000000" w:rsidP="00000000" w:rsidRDefault="00000000" w:rsidRPr="00000000" w14:paraId="00000690">
      <w:pPr>
        <w:spacing w:after="200" w:line="276" w:lineRule="auto"/>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69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CO2:</w:t>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porcentaje de dióxido de carbono generado por la combustión suele oscilar entre un 11% y un 14% en calderas de gasóleo. Los valores inferiores a estos porcentajes son indicativos de un reglaje con demasiado exceso de aire, pero este valor se analiza muy claramente con el valor de lambda. En este caso el valor de dióxido de carbono es de aproximadamente 8,5%.</w:t>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Rendimiento:</w:t>
      </w:r>
    </w:p>
    <w:p w:rsidR="00000000" w:rsidDel="00000000" w:rsidP="00000000" w:rsidRDefault="00000000" w:rsidRPr="00000000" w14:paraId="00000696">
      <w:pPr>
        <w:spacing w:line="276" w:lineRule="auto"/>
        <w:ind w:left="708" w:firstLine="0"/>
        <w:rPr>
          <w:rFonts w:ascii="Arial" w:cs="Arial" w:eastAsia="Arial" w:hAnsi="Arial"/>
        </w:rPr>
      </w:pPr>
      <w:r w:rsidDel="00000000" w:rsidR="00000000" w:rsidRPr="00000000">
        <w:rPr>
          <w:rFonts w:ascii="Arial" w:cs="Arial" w:eastAsia="Arial" w:hAnsi="Arial"/>
          <w:rtl w:val="0"/>
        </w:rPr>
        <w:t xml:space="preserve">El principal valor y el más sencillo de interpretar a partir de un análisis de combustión es el rendimiento de combustión. Este valor representa la eficiencia en la transformación de la energía contenida en un combustible en energía calorífica.</w:t>
      </w:r>
    </w:p>
    <w:p w:rsidR="00000000" w:rsidDel="00000000" w:rsidP="00000000" w:rsidRDefault="00000000" w:rsidRPr="00000000" w14:paraId="00000697">
      <w:pPr>
        <w:spacing w:line="276" w:lineRule="auto"/>
        <w:ind w:left="708" w:firstLine="0"/>
        <w:rPr>
          <w:rFonts w:ascii="Arial" w:cs="Arial" w:eastAsia="Arial" w:hAnsi="Arial"/>
        </w:rPr>
      </w:pPr>
      <w:r w:rsidDel="00000000" w:rsidR="00000000" w:rsidRPr="00000000">
        <w:rPr>
          <w:rFonts w:ascii="Arial" w:cs="Arial" w:eastAsia="Arial" w:hAnsi="Arial"/>
          <w:rtl w:val="0"/>
        </w:rPr>
        <w:t xml:space="preserve">Los valores del rendimiento de combustión de ambas calderas son próximos al 78,5%. Este valor es un valor habitual en calderas de gasóleo de esta antigüedad y debido a los problemas analizados anteriormente.</w:t>
      </w:r>
    </w:p>
    <w:p w:rsidR="00000000" w:rsidDel="00000000" w:rsidP="00000000" w:rsidRDefault="00000000" w:rsidRPr="00000000" w14:paraId="00000698">
      <w:pPr>
        <w:spacing w:line="276" w:lineRule="auto"/>
        <w:ind w:left="708" w:firstLine="0"/>
        <w:rPr>
          <w:rFonts w:ascii="Arial" w:cs="Arial" w:eastAsia="Arial" w:hAnsi="Arial"/>
        </w:rPr>
      </w:pPr>
      <w:r w:rsidDel="00000000" w:rsidR="00000000" w:rsidRPr="00000000">
        <w:rPr>
          <w:rtl w:val="0"/>
        </w:rPr>
      </w:r>
    </w:p>
    <w:p w:rsidR="00000000" w:rsidDel="00000000" w:rsidP="00000000" w:rsidRDefault="00000000" w:rsidRPr="00000000" w14:paraId="00000699">
      <w:pPr>
        <w:spacing w:line="276" w:lineRule="auto"/>
        <w:ind w:left="708" w:firstLine="0"/>
        <w:rPr>
          <w:rFonts w:ascii="Arial" w:cs="Arial" w:eastAsia="Arial" w:hAnsi="Arial"/>
        </w:rPr>
      </w:pPr>
      <w:r w:rsidDel="00000000" w:rsidR="00000000" w:rsidRPr="00000000">
        <w:rPr>
          <w:rtl w:val="0"/>
        </w:rPr>
      </w:r>
    </w:p>
    <w:p w:rsidR="00000000" w:rsidDel="00000000" w:rsidP="00000000" w:rsidRDefault="00000000" w:rsidRPr="00000000" w14:paraId="0000069A">
      <w:pPr>
        <w:pStyle w:val="Heading3"/>
        <w:numPr>
          <w:ilvl w:val="2"/>
          <w:numId w:val="1"/>
        </w:numPr>
        <w:ind w:left="720" w:hanging="720"/>
        <w:rPr/>
      </w:pPr>
      <w:bookmarkStart w:colFirst="0" w:colLast="0" w:name="_heading=h.243i4a2" w:id="60"/>
      <w:bookmarkEnd w:id="60"/>
      <w:r w:rsidDel="00000000" w:rsidR="00000000" w:rsidRPr="00000000">
        <w:rPr>
          <w:rtl w:val="0"/>
        </w:rPr>
        <w:t xml:space="preserve">LUXOMETRO</w:t>
      </w:r>
    </w:p>
    <w:p w:rsidR="00000000" w:rsidDel="00000000" w:rsidP="00000000" w:rsidRDefault="00000000" w:rsidRPr="00000000" w14:paraId="0000069B">
      <w:pPr>
        <w:spacing w:after="200" w:line="276" w:lineRule="auto"/>
        <w:rPr>
          <w:rFonts w:ascii="Arial" w:cs="Arial" w:eastAsia="Arial" w:hAnsi="Arial"/>
        </w:rPr>
      </w:pPr>
      <w:r w:rsidDel="00000000" w:rsidR="00000000" w:rsidRPr="00000000">
        <w:rPr>
          <w:rFonts w:ascii="Arial" w:cs="Arial" w:eastAsia="Arial" w:hAnsi="Arial"/>
          <w:rtl w:val="0"/>
        </w:rPr>
        <w:t xml:space="preserve">La tabla que se adjunta a continuación contiene las medidas tomadas mediante un luxómetro KOBAN KL1330 con el objetivo de analizar el estado lumínico de las diferentes salas del edificio: </w:t>
      </w:r>
    </w:p>
    <w:tbl>
      <w:tblPr>
        <w:tblStyle w:val="Table24"/>
        <w:tblW w:w="9796.0" w:type="dxa"/>
        <w:jc w:val="left"/>
        <w:tblInd w:w="55.0" w:type="dxa"/>
        <w:tblLayout w:type="fixed"/>
        <w:tblLook w:val="0400"/>
      </w:tblPr>
      <w:tblGrid>
        <w:gridCol w:w="2142"/>
        <w:gridCol w:w="1559"/>
        <w:gridCol w:w="2410"/>
        <w:gridCol w:w="1842"/>
        <w:gridCol w:w="1843"/>
        <w:tblGridChange w:id="0">
          <w:tblGrid>
            <w:gridCol w:w="2142"/>
            <w:gridCol w:w="1559"/>
            <w:gridCol w:w="2410"/>
            <w:gridCol w:w="1842"/>
            <w:gridCol w:w="1843"/>
          </w:tblGrid>
        </w:tblGridChange>
      </w:tblGrid>
      <w:tr>
        <w:trPr>
          <w:trHeight w:val="826" w:hRule="atLeast"/>
        </w:trPr>
        <w:tc>
          <w:tcPr>
            <w:tcBorders>
              <w:top w:color="000000" w:space="0" w:sz="12" w:val="single"/>
              <w:left w:color="000000" w:space="0" w:sz="12" w:val="single"/>
              <w:bottom w:color="000000" w:space="0" w:sz="12" w:val="single"/>
              <w:right w:color="000000" w:space="0" w:sz="12" w:val="single"/>
            </w:tcBorders>
            <w:shd w:fill="00b0f0" w:val="clear"/>
            <w:vAlign w:val="center"/>
          </w:tcPr>
          <w:p w:rsidR="00000000" w:rsidDel="00000000" w:rsidP="00000000" w:rsidRDefault="00000000" w:rsidRPr="00000000" w14:paraId="0000069C">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AREA</w:t>
            </w:r>
          </w:p>
        </w:tc>
        <w:tc>
          <w:tcPr>
            <w:tcBorders>
              <w:top w:color="000000" w:space="0" w:sz="12" w:val="single"/>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69D">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MEDIDA REALIZADA</w:t>
            </w:r>
          </w:p>
        </w:tc>
        <w:tc>
          <w:tcPr>
            <w:tcBorders>
              <w:top w:color="000000" w:space="0" w:sz="12" w:val="single"/>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69E">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AREA TIPO</w:t>
            </w:r>
          </w:p>
        </w:tc>
        <w:tc>
          <w:tcPr>
            <w:tcBorders>
              <w:top w:color="000000" w:space="0" w:sz="12" w:val="single"/>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69F">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ILUMINANCIA MEDIA REQUERIDA</w:t>
            </w:r>
          </w:p>
        </w:tc>
        <w:tc>
          <w:tcPr>
            <w:tcBorders>
              <w:top w:color="000000" w:space="0" w:sz="12" w:val="single"/>
              <w:left w:color="000000" w:space="0" w:sz="0" w:val="nil"/>
              <w:bottom w:color="000000" w:space="0" w:sz="12" w:val="single"/>
              <w:right w:color="000000" w:space="0" w:sz="12" w:val="single"/>
            </w:tcBorders>
            <w:shd w:fill="00b0f0" w:val="clear"/>
            <w:vAlign w:val="center"/>
          </w:tcPr>
          <w:p w:rsidR="00000000" w:rsidDel="00000000" w:rsidP="00000000" w:rsidRDefault="00000000" w:rsidRPr="00000000" w14:paraId="000006A0">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ESTADO DE LA ILUMINACIÓN</w:t>
            </w:r>
          </w:p>
        </w:tc>
      </w:tr>
      <w:tr>
        <w:trPr>
          <w:trHeight w:val="398"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6A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calderas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A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A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Salas de material, salas de maquinas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6A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6A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472"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6A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Central térmica (según planos)</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A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278</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A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Salas de material, salas de maquinas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A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A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51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6A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Central hídrica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A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A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Salas de material, salas de maquinas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6A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6A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1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6B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Taller y almacén</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B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579</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B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B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B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1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6B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Desembarco mercancías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B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B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Salas de material, salas de maquinas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6B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6B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33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6B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Foso orquesta</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B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60</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B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ensayos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B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B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70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6B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transformadores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Salas de material, salas de maquinas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6C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6C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31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6C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Camerino 1,3,4,6</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C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880</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C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Camerinos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C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C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33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6C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Camerinos 5,6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632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C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Camerinos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6C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6C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ESCESO</w:t>
            </w:r>
          </w:p>
        </w:tc>
      </w:tr>
      <w:tr>
        <w:trPr>
          <w:trHeight w:val="73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6C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limpieza</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C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101</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D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 de asientos, mantenimiento, limpieza</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D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D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48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6D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Ensayos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D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860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D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ensayos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6D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6D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10" w:hRule="atLeast"/>
        </w:trPr>
        <w:tc>
          <w:tcPr>
            <w:tcBorders>
              <w:top w:color="000000" w:space="0" w:sz="0" w:val="nil"/>
              <w:left w:color="000000" w:space="0" w:sz="12" w:val="single"/>
              <w:bottom w:color="000000" w:space="0" w:sz="4" w:val="single"/>
              <w:right w:color="000000" w:space="0" w:sz="8" w:val="single"/>
            </w:tcBorders>
            <w:shd w:fill="00b0f0" w:val="clear"/>
            <w:vAlign w:val="center"/>
          </w:tcPr>
          <w:p w:rsidR="00000000" w:rsidDel="00000000" w:rsidP="00000000" w:rsidRDefault="00000000" w:rsidRPr="00000000" w14:paraId="000006D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Almacén técnico, de cultura y sonido </w:t>
            </w:r>
          </w:p>
        </w:tc>
        <w:tc>
          <w:tcPr>
            <w:tcBorders>
              <w:top w:color="000000" w:space="0" w:sz="0" w:val="nil"/>
              <w:left w:color="000000" w:space="0" w:sz="0" w:val="nil"/>
              <w:bottom w:color="000000" w:space="0" w:sz="4" w:val="single"/>
              <w:right w:color="000000" w:space="0" w:sz="8" w:val="single"/>
            </w:tcBorders>
            <w:shd w:fill="00b0f0" w:val="clear"/>
            <w:vAlign w:val="center"/>
          </w:tcPr>
          <w:p w:rsidR="00000000" w:rsidDel="00000000" w:rsidP="00000000" w:rsidRDefault="00000000" w:rsidRPr="00000000" w14:paraId="000006D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150</w:t>
            </w:r>
          </w:p>
        </w:tc>
        <w:tc>
          <w:tcPr>
            <w:tcBorders>
              <w:top w:color="000000" w:space="0" w:sz="0" w:val="nil"/>
              <w:left w:color="000000" w:space="0" w:sz="0" w:val="nil"/>
              <w:bottom w:color="000000" w:space="0" w:sz="4" w:val="single"/>
              <w:right w:color="000000" w:space="0" w:sz="8" w:val="single"/>
            </w:tcBorders>
            <w:shd w:fill="00b0f0" w:val="clear"/>
            <w:vAlign w:val="center"/>
          </w:tcPr>
          <w:p w:rsidR="00000000" w:rsidDel="00000000" w:rsidP="00000000" w:rsidRDefault="00000000" w:rsidRPr="00000000" w14:paraId="000006D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4" w:val="single"/>
              <w:right w:color="000000" w:space="0" w:sz="12" w:val="single"/>
            </w:tcBorders>
            <w:shd w:fill="00b0f0" w:val="clear"/>
            <w:vAlign w:val="center"/>
          </w:tcPr>
          <w:p w:rsidR="00000000" w:rsidDel="00000000" w:rsidP="00000000" w:rsidRDefault="00000000" w:rsidRPr="00000000" w14:paraId="000006D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4" w:val="single"/>
              <w:right w:color="000000" w:space="0" w:sz="12" w:val="single"/>
            </w:tcBorders>
            <w:shd w:fill="00b0f0" w:val="clear"/>
            <w:vAlign w:val="center"/>
          </w:tcPr>
          <w:p w:rsidR="00000000" w:rsidDel="00000000" w:rsidP="00000000" w:rsidRDefault="00000000" w:rsidRPr="00000000" w14:paraId="000006D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495" w:hRule="atLeast"/>
        </w:trPr>
        <w:tc>
          <w:tcPr>
            <w:tcBorders>
              <w:top w:color="000000" w:space="0" w:sz="4" w:val="single"/>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6DD">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AREA</w:t>
            </w:r>
          </w:p>
        </w:tc>
        <w:tc>
          <w:tcPr>
            <w:tcBorders>
              <w:top w:color="000000" w:space="0" w:sz="4"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DE">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MEDIDA REALIZADA</w:t>
            </w:r>
          </w:p>
        </w:tc>
        <w:tc>
          <w:tcPr>
            <w:tcBorders>
              <w:top w:color="000000" w:space="0" w:sz="4"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DF">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AREA TIPO</w:t>
            </w:r>
          </w:p>
        </w:tc>
        <w:tc>
          <w:tcPr>
            <w:tcBorders>
              <w:top w:color="000000" w:space="0" w:sz="4" w:val="single"/>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E0">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ILUMINANCIA MEDIA REQUERIDA</w:t>
            </w:r>
          </w:p>
        </w:tc>
        <w:tc>
          <w:tcPr>
            <w:tcBorders>
              <w:top w:color="000000" w:space="0" w:sz="4" w:val="single"/>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E1">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ESTADO DE LA ILUMINACIÓN</w:t>
            </w:r>
          </w:p>
        </w:tc>
      </w:tr>
      <w:tr>
        <w:trPr>
          <w:trHeight w:val="49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6E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El Paso inferior</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conferencias y reuniones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6E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6E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1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6E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Altamira inferior</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E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103</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E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conferencias y reuniones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E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E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46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6E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Cafetería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E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Cocinas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6E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6F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51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6F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Almacén</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F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134</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F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F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F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51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6F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Salón de actos, ludoteca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F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F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conferencias y reuniones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6F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6F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51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6F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Cabinas</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F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79</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6F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F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6F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73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0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Baños chicos, chichas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0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0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Vestuarios, cuartos de baño, salas de lavado, servicios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0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0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49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0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Almacén bajo la escalera </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0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159</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0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0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0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1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0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Ropero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0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0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0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0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73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0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Aseo</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1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234</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1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Vestuarios, cuartos de baño, salas de lavado, servicios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1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1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49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1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El paso superior</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1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1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conferencias y reuniones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1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1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51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1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Altamira superior</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1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86</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1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conferencias y reuniones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1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1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49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1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Vestíbulos y distribuidores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1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2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2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2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49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2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Superficie y cuartos superiores</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2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128</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2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2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2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51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2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Despacho participación ciudadana, despacho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2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2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Escritura, lectura y tratamiento de datos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2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2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73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2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Baños chicos</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2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329</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2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Vestuarios, cuartos de baño, salas de lavado, servicios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3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3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75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3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Baño chicas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3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3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Vestuarios, cuartos de baño, salas de lavado, servicios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3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3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49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3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Administración despacho</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3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317</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3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Escritura, lectura y tratamiento de datos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3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3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49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3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juntas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3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3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conferencias y reuniones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3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4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51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4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Despacho de animadores</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4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347</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4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Escritura, lectura y tratamiento de datos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4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4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51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4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Corredor</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4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4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4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4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49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4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Encuadernación y aula máquinas de coser</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4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389</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4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Escritura, lectura y tratamiento de datos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4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4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31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5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Aula danza y aula pintura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5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5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Salas para ejercicio físico</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5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5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1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5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Aula telares</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5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362</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5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Escritura, lectura y tratamiento de datos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5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5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510" w:hRule="atLeast"/>
        </w:trPr>
        <w:tc>
          <w:tcPr>
            <w:tcBorders>
              <w:top w:color="000000" w:space="0" w:sz="0" w:val="nil"/>
              <w:left w:color="000000" w:space="0" w:sz="12" w:val="single"/>
              <w:bottom w:color="000000" w:space="0" w:sz="4" w:val="single"/>
              <w:right w:color="000000" w:space="0" w:sz="8" w:val="single"/>
            </w:tcBorders>
            <w:shd w:fill="auto" w:val="clear"/>
            <w:vAlign w:val="center"/>
          </w:tcPr>
          <w:p w:rsidR="00000000" w:rsidDel="00000000" w:rsidP="00000000" w:rsidRDefault="00000000" w:rsidRPr="00000000" w14:paraId="0000075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Almacén de papel, almacén de archivos</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75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75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4" w:val="single"/>
              <w:right w:color="000000" w:space="0" w:sz="12" w:val="single"/>
            </w:tcBorders>
            <w:shd w:fill="auto" w:val="clear"/>
            <w:vAlign w:val="center"/>
          </w:tcPr>
          <w:p w:rsidR="00000000" w:rsidDel="00000000" w:rsidP="00000000" w:rsidRDefault="00000000" w:rsidRPr="00000000" w14:paraId="0000075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4" w:val="single"/>
              <w:right w:color="000000" w:space="0" w:sz="12" w:val="single"/>
            </w:tcBorders>
            <w:vAlign w:val="center"/>
          </w:tcPr>
          <w:p w:rsidR="00000000" w:rsidDel="00000000" w:rsidP="00000000" w:rsidRDefault="00000000" w:rsidRPr="00000000" w14:paraId="0000075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373" w:hRule="atLeast"/>
        </w:trPr>
        <w:tc>
          <w:tcPr>
            <w:tcBorders>
              <w:top w:color="000000" w:space="0" w:sz="4" w:val="single"/>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5F">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AREA</w:t>
            </w:r>
          </w:p>
        </w:tc>
        <w:tc>
          <w:tcPr>
            <w:tcBorders>
              <w:top w:color="000000" w:space="0" w:sz="4"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60">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MEDIDA REALIZADA</w:t>
            </w:r>
          </w:p>
        </w:tc>
        <w:tc>
          <w:tcPr>
            <w:tcBorders>
              <w:top w:color="000000" w:space="0" w:sz="4"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61">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AREA TIPO</w:t>
            </w:r>
          </w:p>
        </w:tc>
        <w:tc>
          <w:tcPr>
            <w:tcBorders>
              <w:top w:color="000000" w:space="0" w:sz="4" w:val="single"/>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62">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ILUMINANCIA MEDIA REQUERIDA</w:t>
            </w:r>
          </w:p>
        </w:tc>
        <w:tc>
          <w:tcPr>
            <w:tcBorders>
              <w:top w:color="000000" w:space="0" w:sz="4" w:val="single"/>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63">
            <w:pPr>
              <w:spacing w:after="0" w:line="276"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ESTADO DE LA ILUMINACIÓN</w:t>
            </w:r>
          </w:p>
        </w:tc>
      </w:tr>
      <w:tr>
        <w:trPr>
          <w:trHeight w:val="373"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6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Taller de comic</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6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345</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6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Escritura, lectura y tratamiento de datos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6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6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33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6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multicopista, archivos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6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6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Archivos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6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6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51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6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Aula polivalente</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6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305</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7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Escritura, lectura y tratamiento de datos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7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7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49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7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Biblioteca adultos y biblioteca de niños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7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327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7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Escritura, lectura y tratamiento de datos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7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7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45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7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Palcos</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7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340</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7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 de asientos, mantenimiento, limpieza</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7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7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1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7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Puente de luces superior</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7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7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8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8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49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8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Puentes de luces inferior</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8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102</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8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8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8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31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8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Escenario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8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854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8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Sala de ensayos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8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8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62"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8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Patio de butacas</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8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112</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8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 de asientos, mantenimiento, limpieza</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8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9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542"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9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Anfiteatro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9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9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 de asientos, mantenimiento ,limpieza</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9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9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5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9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Anfiteatro El paraíso</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9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9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 de asientos, mantenimiento, limpieza</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9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9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402"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9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Escenario parte trasera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9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490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9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Almacenes y cuartos de almacén</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9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9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31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A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Camerino</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A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517</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A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Camerinos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A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A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495"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A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Dimmer</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A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A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Escritura, lectura y tratamiento de datos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A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A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DEFECTO</w:t>
            </w:r>
          </w:p>
        </w:tc>
      </w:tr>
      <w:tr>
        <w:trPr>
          <w:trHeight w:val="337"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A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Pasillos planta 1 y 2</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A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330</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A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A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A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398"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A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Hall planta 1 y 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B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324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B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B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B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46"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B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Baño chicas planta baja, 1 y 2</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B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670</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B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Vestuarios, cuartos de baño, salas de lavado, servicios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B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B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540"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B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Baño chicos planta baja, 1 y 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B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728</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B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Vestuarios, cuartos de baño, salas de lavado, servicios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B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B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315"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B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Tiro escalera central</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B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263</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C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Escaleras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C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C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369"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C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Tiro escalera lateral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C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C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Escaleras</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C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C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386"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C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Hall planta baja</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C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728</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C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C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C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422"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C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Salida de emergencia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C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C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D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D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401"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D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Pasillo colindante escenario</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D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210</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D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D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D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r>
        <w:trPr>
          <w:trHeight w:val="337"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D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Hall planta baja (entrada)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D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D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D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DB">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27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DC">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Taquilla entrada</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DD">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239</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DE">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Oficina de taquillas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DF">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E0">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389" w:hRule="atLeast"/>
        </w:trPr>
        <w:tc>
          <w:tcPr>
            <w:tcBorders>
              <w:top w:color="000000" w:space="0" w:sz="0" w:val="nil"/>
              <w:left w:color="000000" w:space="0" w:sz="12" w:val="single"/>
              <w:bottom w:color="000000" w:space="0" w:sz="8" w:val="single"/>
              <w:right w:color="000000" w:space="0" w:sz="8" w:val="single"/>
            </w:tcBorders>
            <w:shd w:fill="auto" w:val="clear"/>
            <w:vAlign w:val="center"/>
          </w:tcPr>
          <w:p w:rsidR="00000000" w:rsidDel="00000000" w:rsidP="00000000" w:rsidRDefault="00000000" w:rsidRPr="00000000" w14:paraId="000007E1">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Porche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E2">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E3">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Áreas de circulación y pasillo</w:t>
            </w:r>
          </w:p>
        </w:tc>
        <w:tc>
          <w:tcPr>
            <w:tcBorders>
              <w:top w:color="000000" w:space="0" w:sz="0" w:val="nil"/>
              <w:left w:color="000000" w:space="0" w:sz="0" w:val="nil"/>
              <w:bottom w:color="000000" w:space="0" w:sz="8" w:val="single"/>
              <w:right w:color="000000" w:space="0" w:sz="12" w:val="single"/>
            </w:tcBorders>
            <w:shd w:fill="auto" w:val="clear"/>
            <w:vAlign w:val="center"/>
          </w:tcPr>
          <w:p w:rsidR="00000000" w:rsidDel="00000000" w:rsidP="00000000" w:rsidRDefault="00000000" w:rsidRPr="00000000" w14:paraId="000007E4">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vAlign w:val="center"/>
          </w:tcPr>
          <w:p w:rsidR="00000000" w:rsidDel="00000000" w:rsidP="00000000" w:rsidRDefault="00000000" w:rsidRPr="00000000" w14:paraId="000007E5">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OK</w:t>
            </w:r>
          </w:p>
        </w:tc>
      </w:tr>
      <w:tr>
        <w:trPr>
          <w:trHeight w:val="330" w:hRule="atLeast"/>
        </w:trPr>
        <w:tc>
          <w:tcPr>
            <w:tcBorders>
              <w:top w:color="000000" w:space="0" w:sz="0" w:val="nil"/>
              <w:left w:color="000000" w:space="0" w:sz="12" w:val="single"/>
              <w:bottom w:color="000000" w:space="0" w:sz="8" w:val="single"/>
              <w:right w:color="000000" w:space="0" w:sz="8" w:val="single"/>
            </w:tcBorders>
            <w:shd w:fill="00b0f0" w:val="clear"/>
            <w:vAlign w:val="center"/>
          </w:tcPr>
          <w:p w:rsidR="00000000" w:rsidDel="00000000" w:rsidP="00000000" w:rsidRDefault="00000000" w:rsidRPr="00000000" w14:paraId="000007E6">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Ascensores y montacargas</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E7">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245</w:t>
            </w:r>
          </w:p>
        </w:tc>
        <w:tc>
          <w:tcPr>
            <w:tcBorders>
              <w:top w:color="000000" w:space="0" w:sz="0" w:val="nil"/>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7E8">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Ascensores</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E9">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tcBorders>
              <w:top w:color="000000" w:space="0" w:sz="0" w:val="nil"/>
              <w:left w:color="000000" w:space="0" w:sz="0" w:val="nil"/>
              <w:bottom w:color="000000" w:space="0" w:sz="8" w:val="single"/>
              <w:right w:color="000000" w:space="0" w:sz="12" w:val="single"/>
            </w:tcBorders>
            <w:shd w:fill="00b0f0" w:val="clear"/>
            <w:vAlign w:val="center"/>
          </w:tcPr>
          <w:p w:rsidR="00000000" w:rsidDel="00000000" w:rsidP="00000000" w:rsidRDefault="00000000" w:rsidRPr="00000000" w14:paraId="000007EA">
            <w:pPr>
              <w:spacing w:after="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EXCESO</w:t>
            </w:r>
          </w:p>
        </w:tc>
      </w:tr>
    </w:tbl>
    <w:p w:rsidR="00000000" w:rsidDel="00000000" w:rsidP="00000000" w:rsidRDefault="00000000" w:rsidRPr="00000000" w14:paraId="000007EB">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j8sehv" w:id="61"/>
      <w:bookmarkEnd w:id="61"/>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31. Resultados medidas luxómetro.</w:t>
      </w:r>
    </w:p>
    <w:p w:rsidR="00000000" w:rsidDel="00000000" w:rsidP="00000000" w:rsidRDefault="00000000" w:rsidRPr="00000000" w14:paraId="000007EC">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7ED">
      <w:pPr>
        <w:spacing w:line="276" w:lineRule="auto"/>
        <w:rPr>
          <w:rFonts w:ascii="Arial" w:cs="Arial" w:eastAsia="Arial" w:hAnsi="Arial"/>
        </w:rPr>
      </w:pPr>
      <w:r w:rsidDel="00000000" w:rsidR="00000000" w:rsidRPr="00000000">
        <w:rPr>
          <w:rFonts w:ascii="Arial" w:cs="Arial" w:eastAsia="Arial" w:hAnsi="Arial"/>
          <w:rtl w:val="0"/>
        </w:rPr>
        <w:t xml:space="preserve">Se aprecia que la mayoría de las salas tienen una luminancia defectuosa o excedida. El estudio de iluminación planteado se ha realizado para mantener las condiciones actuales o mejorarlas de forma mínima, sin incurrir nunca en sobreconsumos energéticos por tratarse de una auditoría energética.</w:t>
      </w:r>
    </w:p>
    <w:p w:rsidR="00000000" w:rsidDel="00000000" w:rsidP="00000000" w:rsidRDefault="00000000" w:rsidRPr="00000000" w14:paraId="000007EE">
      <w:pPr>
        <w:spacing w:after="200" w:line="276" w:lineRule="auto"/>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7EF">
      <w:pPr>
        <w:pStyle w:val="Heading1"/>
        <w:rPr/>
      </w:pPr>
      <w:bookmarkStart w:colFirst="0" w:colLast="0" w:name="_heading=h.338fx5o" w:id="62"/>
      <w:bookmarkEnd w:id="62"/>
      <w:r w:rsidDel="00000000" w:rsidR="00000000" w:rsidRPr="00000000">
        <w:rPr>
          <w:rtl w:val="0"/>
        </w:rPr>
        <w:t xml:space="preserve">PROPUESTAs DE MEJORAs</w:t>
      </w:r>
    </w:p>
    <w:p w:rsidR="00000000" w:rsidDel="00000000" w:rsidP="00000000" w:rsidRDefault="00000000" w:rsidRPr="00000000" w14:paraId="000007F0">
      <w:pPr>
        <w:spacing w:line="276" w:lineRule="auto"/>
        <w:rPr/>
      </w:pPr>
      <w:r w:rsidDel="00000000" w:rsidR="00000000" w:rsidRPr="00000000">
        <w:rPr>
          <w:rtl w:val="0"/>
        </w:rPr>
      </w:r>
    </w:p>
    <w:p w:rsidR="00000000" w:rsidDel="00000000" w:rsidP="00000000" w:rsidRDefault="00000000" w:rsidRPr="00000000" w14:paraId="000007F1">
      <w:pPr>
        <w:spacing w:line="276" w:lineRule="auto"/>
        <w:rPr>
          <w:rFonts w:ascii="Arial" w:cs="Arial" w:eastAsia="Arial" w:hAnsi="Arial"/>
        </w:rPr>
      </w:pPr>
      <w:r w:rsidDel="00000000" w:rsidR="00000000" w:rsidRPr="00000000">
        <w:rPr>
          <w:rFonts w:ascii="Arial" w:cs="Arial" w:eastAsia="Arial" w:hAnsi="Arial"/>
          <w:rtl w:val="0"/>
        </w:rPr>
        <w:t xml:space="preserve">Las mejoras propuestas pretenden promover la mejora de la eficiencia energética mediante la incorporación de equipos e instalaciones que fomenten el ahorro energético, la eficiencia energética y la utilización de energías renovables y residuales.</w:t>
      </w:r>
    </w:p>
    <w:p w:rsidR="00000000" w:rsidDel="00000000" w:rsidP="00000000" w:rsidRDefault="00000000" w:rsidRPr="00000000" w14:paraId="000007F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F3">
      <w:pPr>
        <w:spacing w:line="276" w:lineRule="auto"/>
        <w:rPr>
          <w:rFonts w:ascii="Arial" w:cs="Arial" w:eastAsia="Arial" w:hAnsi="Arial"/>
        </w:rPr>
      </w:pPr>
      <w:r w:rsidDel="00000000" w:rsidR="00000000" w:rsidRPr="00000000">
        <w:rPr>
          <w:rFonts w:ascii="Arial" w:cs="Arial" w:eastAsia="Arial" w:hAnsi="Arial"/>
          <w:rtl w:val="0"/>
        </w:rPr>
        <w:t xml:space="preserve">Las mejoras de las diversas instalaciones que se encuentran en el edificio han sido estudiadas, de forma que finalmente se analice el retorno simple de la inversión, indicando la viabilidad económica de las mismas.</w:t>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ahorro de energía en un edificio se consigue con la mejora en la envolvente ya que reduce la demanda y la mejora en la potencia de los equipos. Todo esto produce una mejora de la eficiencia de los sistemas energéticos.</w:t>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limitación de la demanda energética del edifico se establece comparando el edificio objeto, tal cual ha sido diseñado con el edificio de Referencia, edificio con la misma forma, tamaño, la misma zonificación interior y el mismo uso de cada zona, los mismos obstáculos remotos y unas calidades constructivas de los componentes de fachada, suelo, cubierta y unos elementos de sombra que garantizan el cumplimiento de la exigencia mínima en cada región climática.</w:t>
      </w:r>
    </w:p>
    <w:p w:rsidR="00000000" w:rsidDel="00000000" w:rsidP="00000000" w:rsidRDefault="00000000" w:rsidRPr="00000000" w14:paraId="000007F6">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F7">
      <w:pPr>
        <w:spacing w:line="276" w:lineRule="auto"/>
        <w:rPr>
          <w:rFonts w:ascii="Arial" w:cs="Arial" w:eastAsia="Arial" w:hAnsi="Arial"/>
        </w:rPr>
      </w:pPr>
      <w:r w:rsidDel="00000000" w:rsidR="00000000" w:rsidRPr="00000000">
        <w:rPr>
          <w:rFonts w:ascii="Arial" w:cs="Arial" w:eastAsia="Arial" w:hAnsi="Arial"/>
          <w:rtl w:val="0"/>
        </w:rPr>
        <w:t xml:space="preserve">A continuación se describen las actuaciones que se podrían realizar sobre las instalaciones existentes en el Edificio, para la mejora de la eficiencia energética.</w:t>
      </w:r>
    </w:p>
    <w:p w:rsidR="00000000" w:rsidDel="00000000" w:rsidP="00000000" w:rsidRDefault="00000000" w:rsidRPr="00000000" w14:paraId="000007F8">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La eficiencia energética del edificio es la cantidad de energía calculada o medida que se necesita para satisfacer la demanda de energía asociada a un uso normal del edificio, que incluirá, entre otras cosas, la energía consumida en la calefacción, la refrigeración, la ventilación, el calentamiento de agua y la iluminación. </w:t>
      </w:r>
    </w:p>
    <w:p w:rsidR="00000000" w:rsidDel="00000000" w:rsidP="00000000" w:rsidRDefault="00000000" w:rsidRPr="00000000" w14:paraId="000007F9">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FA">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FB">
      <w:pPr>
        <w:spacing w:after="200" w:line="276"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7FC">
      <w:pPr>
        <w:pStyle w:val="Heading2"/>
        <w:numPr>
          <w:ilvl w:val="1"/>
          <w:numId w:val="1"/>
        </w:numPr>
        <w:tabs>
          <w:tab w:val="left" w:pos="1276"/>
        </w:tabs>
        <w:ind w:left="720" w:hanging="720"/>
        <w:rPr/>
      </w:pPr>
      <w:bookmarkStart w:colFirst="0" w:colLast="0" w:name="_heading=h.1idq7dh" w:id="63"/>
      <w:bookmarkEnd w:id="63"/>
      <w:r w:rsidDel="00000000" w:rsidR="00000000" w:rsidRPr="00000000">
        <w:rPr>
          <w:rtl w:val="0"/>
        </w:rPr>
        <w:t xml:space="preserve">sustitución de las calderas de gasóleo por de calderas de gas natural de alta eficiencia</w:t>
      </w:r>
    </w:p>
    <w:p w:rsidR="00000000" w:rsidDel="00000000" w:rsidP="00000000" w:rsidRDefault="00000000" w:rsidRPr="00000000" w14:paraId="000007FD">
      <w:pPr>
        <w:spacing w:line="276" w:lineRule="auto"/>
        <w:rPr/>
      </w:pPr>
      <w:r w:rsidDel="00000000" w:rsidR="00000000" w:rsidRPr="00000000">
        <w:rPr>
          <w:rtl w:val="0"/>
        </w:rPr>
      </w:r>
    </w:p>
    <w:p w:rsidR="00000000" w:rsidDel="00000000" w:rsidP="00000000" w:rsidRDefault="00000000" w:rsidRPr="00000000" w14:paraId="000007FE">
      <w:pPr>
        <w:spacing w:line="276" w:lineRule="auto"/>
        <w:rPr>
          <w:rFonts w:ascii="Arial" w:cs="Arial" w:eastAsia="Arial" w:hAnsi="Arial"/>
        </w:rPr>
      </w:pPr>
      <w:r w:rsidDel="00000000" w:rsidR="00000000" w:rsidRPr="00000000">
        <w:rPr>
          <w:rFonts w:ascii="Arial" w:cs="Arial" w:eastAsia="Arial" w:hAnsi="Arial"/>
          <w:rtl w:val="0"/>
        </w:rPr>
        <w:t xml:space="preserve">La sala de calderas está dotada de tres calderas con una potencia de 476 kW cada una. El combustible utilizado por las calderas es gasoil que proviene de un depósito soterrado de 20.000 litros de capacidad. </w:t>
      </w:r>
    </w:p>
    <w:p w:rsidR="00000000" w:rsidDel="00000000" w:rsidP="00000000" w:rsidRDefault="00000000" w:rsidRPr="00000000" w14:paraId="000007F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00">
      <w:pPr>
        <w:spacing w:line="276" w:lineRule="auto"/>
        <w:rPr>
          <w:rFonts w:ascii="Arial" w:cs="Arial" w:eastAsia="Arial" w:hAnsi="Arial"/>
        </w:rPr>
      </w:pPr>
      <w:r w:rsidDel="00000000" w:rsidR="00000000" w:rsidRPr="00000000">
        <w:rPr>
          <w:rFonts w:ascii="Arial" w:cs="Arial" w:eastAsia="Arial" w:hAnsi="Arial"/>
          <w:rtl w:val="0"/>
        </w:rPr>
        <w:t xml:space="preserve">La caldera situada en el centro de la imagen reflejada en el apartado anterior no funciona, por lo que sólo están trabajando las otras dos. Las calderas instaladas sólo se utilizan para la producción de agua caliente de calefacción, ya que el ACS[2] se genera mediante termos eléctricos.</w:t>
      </w:r>
    </w:p>
    <w:p w:rsidR="00000000" w:rsidDel="00000000" w:rsidP="00000000" w:rsidRDefault="00000000" w:rsidRPr="00000000" w14:paraId="0000080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02">
      <w:pPr>
        <w:spacing w:line="276" w:lineRule="auto"/>
        <w:rPr>
          <w:rFonts w:ascii="Arial" w:cs="Arial" w:eastAsia="Arial" w:hAnsi="Arial"/>
        </w:rPr>
      </w:pPr>
      <w:r w:rsidDel="00000000" w:rsidR="00000000" w:rsidRPr="00000000">
        <w:rPr>
          <w:rFonts w:ascii="Arial" w:cs="Arial" w:eastAsia="Arial" w:hAnsi="Arial"/>
          <w:rtl w:val="0"/>
        </w:rPr>
        <w:t xml:space="preserve">La instalación cuenta con cuatro circuitos independientes para las distintas unidades terminales que alimentan a distintas zonas del edificio:</w:t>
      </w:r>
    </w:p>
    <w:p w:rsidR="00000000" w:rsidDel="00000000" w:rsidP="00000000" w:rsidRDefault="00000000" w:rsidRPr="00000000" w14:paraId="0000080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0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Circuito de Climatizadores</w:t>
      </w:r>
    </w:p>
    <w:p w:rsidR="00000000" w:rsidDel="00000000" w:rsidP="00000000" w:rsidRDefault="00000000" w:rsidRPr="00000000" w14:paraId="0000080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Circuitos de Radiadores</w:t>
      </w:r>
    </w:p>
    <w:p w:rsidR="00000000" w:rsidDel="00000000" w:rsidP="00000000" w:rsidRDefault="00000000" w:rsidRPr="00000000" w14:paraId="0000080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Circuito de Suelo Radiante</w:t>
      </w:r>
    </w:p>
    <w:p w:rsidR="00000000" w:rsidDel="00000000" w:rsidP="00000000" w:rsidRDefault="00000000" w:rsidRPr="00000000" w14:paraId="0000080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08">
      <w:pPr>
        <w:spacing w:line="276" w:lineRule="auto"/>
        <w:rPr>
          <w:rFonts w:ascii="Arial" w:cs="Arial" w:eastAsia="Arial" w:hAnsi="Arial"/>
        </w:rPr>
      </w:pPr>
      <w:r w:rsidDel="00000000" w:rsidR="00000000" w:rsidRPr="00000000">
        <w:rPr>
          <w:rFonts w:ascii="Arial" w:cs="Arial" w:eastAsia="Arial" w:hAnsi="Arial"/>
          <w:rtl w:val="0"/>
        </w:rPr>
        <w:t xml:space="preserve">Los circuitos tienen válvulas de tres vías para el control de la temperatura de impulsión, aunque estas no funcionan por encontrase desconectadas o averiadas. Algo muy similar ocurre con el sistema de control instalado actualmente.</w:t>
      </w:r>
    </w:p>
    <w:p w:rsidR="00000000" w:rsidDel="00000000" w:rsidP="00000000" w:rsidRDefault="00000000" w:rsidRPr="00000000" w14:paraId="0000080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0A">
      <w:pPr>
        <w:spacing w:line="276" w:lineRule="auto"/>
        <w:rPr>
          <w:rFonts w:ascii="Arial" w:cs="Arial" w:eastAsia="Arial" w:hAnsi="Arial"/>
        </w:rPr>
      </w:pPr>
      <w:r w:rsidDel="00000000" w:rsidR="00000000" w:rsidRPr="00000000">
        <w:rPr>
          <w:rFonts w:ascii="Arial" w:cs="Arial" w:eastAsia="Arial" w:hAnsi="Arial"/>
          <w:rtl w:val="0"/>
        </w:rPr>
        <w:t xml:space="preserve">Durante la visita se comprobó que en el cuadro de fuerza y control, se han instalado unos relojes programables que encienden y apagan las calderas de forma autónoma.</w:t>
      </w:r>
    </w:p>
    <w:p w:rsidR="00000000" w:rsidDel="00000000" w:rsidP="00000000" w:rsidRDefault="00000000" w:rsidRPr="00000000" w14:paraId="0000080B">
      <w:pPr>
        <w:spacing w:line="276"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4715510</wp:posOffset>
            </wp:positionH>
            <wp:positionV relativeFrom="paragraph">
              <wp:posOffset>243840</wp:posOffset>
            </wp:positionV>
            <wp:extent cx="1261110" cy="2054225"/>
            <wp:effectExtent b="0" l="0" r="0" t="0"/>
            <wp:wrapSquare wrapText="bothSides" distB="0" distT="0" distL="114300" distR="114300"/>
            <wp:docPr descr="http://junkers-es.resource.bosch.com/media/fotos_espa_a/im_comerciales/flow_text_general/tech_brennwert_w734.png" id="986" name="image7.png"/>
            <a:graphic>
              <a:graphicData uri="http://schemas.openxmlformats.org/drawingml/2006/picture">
                <pic:pic>
                  <pic:nvPicPr>
                    <pic:cNvPr descr="http://junkers-es.resource.bosch.com/media/fotos_espa_a/im_comerciales/flow_text_general/tech_brennwert_w734.png" id="0" name="image7.png"/>
                    <pic:cNvPicPr preferRelativeResize="0"/>
                  </pic:nvPicPr>
                  <pic:blipFill>
                    <a:blip r:embed="rId19"/>
                    <a:srcRect b="0" l="0" r="0" t="0"/>
                    <a:stretch>
                      <a:fillRect/>
                    </a:stretch>
                  </pic:blipFill>
                  <pic:spPr>
                    <a:xfrm>
                      <a:off x="0" y="0"/>
                      <a:ext cx="1261110" cy="2054225"/>
                    </a:xfrm>
                    <a:prstGeom prst="rect"/>
                    <a:ln/>
                  </pic:spPr>
                </pic:pic>
              </a:graphicData>
            </a:graphic>
          </wp:anchor>
        </w:drawing>
      </w:r>
    </w:p>
    <w:p w:rsidR="00000000" w:rsidDel="00000000" w:rsidP="00000000" w:rsidRDefault="00000000" w:rsidRPr="00000000" w14:paraId="0000080C">
      <w:pPr>
        <w:spacing w:line="276" w:lineRule="auto"/>
        <w:rPr>
          <w:rFonts w:ascii="Arial" w:cs="Arial" w:eastAsia="Arial" w:hAnsi="Arial"/>
        </w:rPr>
      </w:pPr>
      <w:r w:rsidDel="00000000" w:rsidR="00000000" w:rsidRPr="00000000">
        <w:rPr>
          <w:rFonts w:ascii="Arial" w:cs="Arial" w:eastAsia="Arial" w:hAnsi="Arial"/>
          <w:rtl w:val="0"/>
        </w:rPr>
        <w:t xml:space="preserve">Para mejorar la eficiencia energética del centro se plantea la instalación tres calderas de condensación alimentadas por Gas Natural, las cuales tienen un rendimiento mucho más elevado que las actuales gracias a la condensación de los humos.</w:t>
      </w:r>
    </w:p>
    <w:p w:rsidR="00000000" w:rsidDel="00000000" w:rsidP="00000000" w:rsidRDefault="00000000" w:rsidRPr="00000000" w14:paraId="0000080D">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0E">
      <w:pPr>
        <w:spacing w:line="276" w:lineRule="auto"/>
        <w:rPr>
          <w:rFonts w:ascii="Arial" w:cs="Arial" w:eastAsia="Arial" w:hAnsi="Arial"/>
        </w:rPr>
      </w:pPr>
      <w:r w:rsidDel="00000000" w:rsidR="00000000" w:rsidRPr="00000000">
        <w:rPr>
          <w:rFonts w:ascii="Arial" w:cs="Arial" w:eastAsia="Arial" w:hAnsi="Arial"/>
          <w:rtl w:val="0"/>
        </w:rPr>
        <w:t xml:space="preserve">La principal ventaja de las calderas de condensación, es que pueden trabajar con temperatura de retorno de agua muy bajas, sin que la condensación que se produce en el cuerpo de la caldera las dañe. De esta forma podemos aprovechar el calor generado durante la condensación del agua contenida en los humos, generando una mayor cantidad de calor a partir de la misma cantidad de combustible.</w:t>
      </w:r>
    </w:p>
    <w:p w:rsidR="00000000" w:rsidDel="00000000" w:rsidP="00000000" w:rsidRDefault="00000000" w:rsidRPr="00000000" w14:paraId="0000080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10">
      <w:pPr>
        <w:spacing w:line="276" w:lineRule="auto"/>
        <w:rPr>
          <w:rFonts w:ascii="Arial" w:cs="Arial" w:eastAsia="Arial" w:hAnsi="Arial"/>
        </w:rPr>
      </w:pPr>
      <w:r w:rsidDel="00000000" w:rsidR="00000000" w:rsidRPr="00000000">
        <w:rPr>
          <w:rFonts w:ascii="Arial" w:cs="Arial" w:eastAsia="Arial" w:hAnsi="Arial"/>
          <w:rtl w:val="0"/>
        </w:rPr>
        <w:t xml:space="preserve">Estas calderas cuentan con intercambiadores de calor internos de un mayor número de pasos de humos (normalmente tres), de forma que se favorece la transmisión de calor al agua.</w:t>
      </w:r>
    </w:p>
    <w:p w:rsidR="00000000" w:rsidDel="00000000" w:rsidP="00000000" w:rsidRDefault="00000000" w:rsidRPr="00000000" w14:paraId="0000081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12">
      <w:pPr>
        <w:spacing w:line="276" w:lineRule="auto"/>
        <w:rPr>
          <w:rFonts w:ascii="Arial" w:cs="Arial" w:eastAsia="Arial" w:hAnsi="Arial"/>
        </w:rPr>
      </w:pPr>
      <w:r w:rsidDel="00000000" w:rsidR="00000000" w:rsidRPr="00000000">
        <w:rPr>
          <w:rFonts w:ascii="Arial" w:cs="Arial" w:eastAsia="Arial" w:hAnsi="Arial"/>
          <w:rtl w:val="0"/>
        </w:rPr>
        <w:t xml:space="preserve">En este apartado se analizará la mejora energética obtenida de la instalación de estas calderas debido al incremento del rendimiento obtenido. </w:t>
      </w:r>
    </w:p>
    <w:p w:rsidR="00000000" w:rsidDel="00000000" w:rsidP="00000000" w:rsidRDefault="00000000" w:rsidRPr="00000000" w14:paraId="0000081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14">
      <w:pPr>
        <w:spacing w:line="276" w:lineRule="auto"/>
        <w:rPr>
          <w:rFonts w:ascii="Arial" w:cs="Arial" w:eastAsia="Arial" w:hAnsi="Arial"/>
        </w:rPr>
      </w:pPr>
      <w:r w:rsidDel="00000000" w:rsidR="00000000" w:rsidRPr="00000000">
        <w:rPr>
          <w:rFonts w:ascii="Arial" w:cs="Arial" w:eastAsia="Arial" w:hAnsi="Arial"/>
          <w:rtl w:val="0"/>
        </w:rPr>
        <w:t xml:space="preserve">De esta forma y gracias al análisis de combustión realizado se ha considerado que la instalación actual tiene un rendimiento en PCI del 78%. Este rendimiento es tan bajo debido a que las calderas de gasóleo generan una gran cantidad de suciedad en los pasos de humos que impiden la óptima transferencia de calor al agua. Además los quemadores instalados no modulan de forma óptima, ya que sólo pueden trabajar en dos modos de trabajo (2 etapas).</w:t>
      </w:r>
    </w:p>
    <w:p w:rsidR="00000000" w:rsidDel="00000000" w:rsidP="00000000" w:rsidRDefault="00000000" w:rsidRPr="00000000" w14:paraId="0000081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16">
      <w:pPr>
        <w:spacing w:line="276" w:lineRule="auto"/>
        <w:rPr>
          <w:rFonts w:ascii="Arial" w:cs="Arial" w:eastAsia="Arial" w:hAnsi="Arial"/>
        </w:rPr>
      </w:pPr>
      <w:r w:rsidDel="00000000" w:rsidR="00000000" w:rsidRPr="00000000">
        <w:rPr>
          <w:rFonts w:ascii="Arial" w:cs="Arial" w:eastAsia="Arial" w:hAnsi="Arial"/>
          <w:rtl w:val="0"/>
        </w:rPr>
        <w:t xml:space="preserve">De esta forma se puede considerar lo siguiente:</w:t>
      </w:r>
    </w:p>
    <w:p w:rsidR="00000000" w:rsidDel="00000000" w:rsidP="00000000" w:rsidRDefault="00000000" w:rsidRPr="00000000" w14:paraId="00000817">
      <w:pPr>
        <w:spacing w:line="276" w:lineRule="auto"/>
        <w:rPr>
          <w:rFonts w:ascii="Arial" w:cs="Arial" w:eastAsia="Arial" w:hAnsi="Arial"/>
        </w:rPr>
      </w:pPr>
      <w:r w:rsidDel="00000000" w:rsidR="00000000" w:rsidRPr="00000000">
        <w:rPr>
          <w:rtl w:val="0"/>
        </w:rPr>
      </w:r>
    </w:p>
    <w:tbl>
      <w:tblPr>
        <w:tblStyle w:val="Table25"/>
        <w:tblW w:w="8787.0" w:type="dxa"/>
        <w:jc w:val="left"/>
        <w:tblInd w:w="0.0" w:type="dxa"/>
        <w:tblLayout w:type="fixed"/>
        <w:tblLook w:val="0400"/>
      </w:tblPr>
      <w:tblGrid>
        <w:gridCol w:w="1185"/>
        <w:gridCol w:w="1052"/>
        <w:gridCol w:w="1185"/>
        <w:gridCol w:w="1096"/>
        <w:gridCol w:w="1141"/>
        <w:gridCol w:w="907"/>
        <w:gridCol w:w="2221"/>
        <w:tblGridChange w:id="0">
          <w:tblGrid>
            <w:gridCol w:w="1185"/>
            <w:gridCol w:w="1052"/>
            <w:gridCol w:w="1185"/>
            <w:gridCol w:w="1096"/>
            <w:gridCol w:w="1141"/>
            <w:gridCol w:w="907"/>
            <w:gridCol w:w="2221"/>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818">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CONSUMO (litros)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19">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PCI (kWh/litro)</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1A">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CONSUMO (PCI)</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1B">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RDTO PCI</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1C">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DEMANDA (kWhu)</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1D">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PRECIO GO (€ con IVA)</w:t>
            </w:r>
          </w:p>
        </w:tc>
        <w:tc>
          <w:tcPr>
            <w:tcBorders>
              <w:top w:color="000000" w:space="0" w:sz="8" w:val="single"/>
              <w:left w:color="000000" w:space="0" w:sz="0" w:val="nil"/>
              <w:bottom w:color="000000" w:space="0" w:sz="4" w:val="single"/>
              <w:right w:color="000000" w:space="0" w:sz="8" w:val="single"/>
            </w:tcBorders>
            <w:shd w:fill="00b0f0" w:val="clear"/>
            <w:vAlign w:val="center"/>
          </w:tcPr>
          <w:p w:rsidR="00000000" w:rsidDel="00000000" w:rsidP="00000000" w:rsidRDefault="00000000" w:rsidRPr="00000000" w14:paraId="0000081E">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TOTAL (€ con IVA)</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81F">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61.897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20">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21">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636.301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2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23">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498.520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24">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0,87334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825">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54.057,13 €</w:t>
            </w:r>
          </w:p>
        </w:tc>
      </w:tr>
    </w:tbl>
    <w:p w:rsidR="00000000" w:rsidDel="00000000" w:rsidP="00000000" w:rsidRDefault="00000000" w:rsidRPr="00000000" w14:paraId="00000826">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2ddq1a" w:id="64"/>
      <w:bookmarkEnd w:id="64"/>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32. Análisis ahorros energéticos kWh/l y económicos €.</w:t>
      </w:r>
    </w:p>
    <w:p w:rsidR="00000000" w:rsidDel="00000000" w:rsidP="00000000" w:rsidRDefault="00000000" w:rsidRPr="00000000" w14:paraId="0000082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28">
      <w:pPr>
        <w:spacing w:line="276" w:lineRule="auto"/>
        <w:rPr>
          <w:rFonts w:ascii="Arial" w:cs="Arial" w:eastAsia="Arial" w:hAnsi="Arial"/>
        </w:rPr>
      </w:pPr>
      <w:r w:rsidDel="00000000" w:rsidR="00000000" w:rsidRPr="00000000">
        <w:rPr>
          <w:rFonts w:ascii="Arial" w:cs="Arial" w:eastAsia="Arial" w:hAnsi="Arial"/>
          <w:rtl w:val="0"/>
        </w:rPr>
        <w:t xml:space="preserve">Gracias a la instalación de una caldera de condensación podremos obtener rendimiento estacionales cercanos al 92% PCI. </w:t>
      </w:r>
    </w:p>
    <w:p w:rsidR="00000000" w:rsidDel="00000000" w:rsidP="00000000" w:rsidRDefault="00000000" w:rsidRPr="00000000" w14:paraId="0000082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2A">
      <w:pPr>
        <w:spacing w:line="276" w:lineRule="auto"/>
        <w:rPr>
          <w:rFonts w:ascii="Arial" w:cs="Arial" w:eastAsia="Arial" w:hAnsi="Arial"/>
        </w:rPr>
      </w:pPr>
      <w:r w:rsidDel="00000000" w:rsidR="00000000" w:rsidRPr="00000000">
        <w:rPr>
          <w:rFonts w:ascii="Arial" w:cs="Arial" w:eastAsia="Arial" w:hAnsi="Arial"/>
          <w:rtl w:val="0"/>
        </w:rPr>
        <w:t xml:space="preserve">A continuación adjuntamos los datos obtenidos en el estudio realizado a situación futura utilizando calderas de condensación a gas natural, así como un análisis de la inversión necesaria junto con el periodo de retorno.</w:t>
      </w:r>
    </w:p>
    <w:p w:rsidR="00000000" w:rsidDel="00000000" w:rsidP="00000000" w:rsidRDefault="00000000" w:rsidRPr="00000000" w14:paraId="0000082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2C">
      <w:pPr>
        <w:spacing w:line="276" w:lineRule="auto"/>
        <w:rPr>
          <w:rFonts w:ascii="Arial" w:cs="Arial" w:eastAsia="Arial" w:hAnsi="Arial"/>
        </w:rPr>
      </w:pPr>
      <w:r w:rsidDel="00000000" w:rsidR="00000000" w:rsidRPr="00000000">
        <w:rPr>
          <w:rFonts w:ascii="Arial" w:cs="Arial" w:eastAsia="Arial" w:hAnsi="Arial"/>
          <w:rtl w:val="0"/>
        </w:rPr>
        <w:t xml:space="preserve">Ratio Gas Natural = 0,201 kgCO2/kWh PCI</w:t>
      </w:r>
    </w:p>
    <w:p w:rsidR="00000000" w:rsidDel="00000000" w:rsidP="00000000" w:rsidRDefault="00000000" w:rsidRPr="00000000" w14:paraId="0000082D">
      <w:pPr>
        <w:spacing w:line="276" w:lineRule="auto"/>
        <w:rPr>
          <w:rFonts w:ascii="Arial" w:cs="Arial" w:eastAsia="Arial" w:hAnsi="Arial"/>
        </w:rPr>
      </w:pPr>
      <w:r w:rsidDel="00000000" w:rsidR="00000000" w:rsidRPr="00000000">
        <w:rPr>
          <w:rtl w:val="0"/>
        </w:rPr>
      </w:r>
    </w:p>
    <w:tbl>
      <w:tblPr>
        <w:tblStyle w:val="Table26"/>
        <w:tblW w:w="8787.0" w:type="dxa"/>
        <w:jc w:val="left"/>
        <w:tblInd w:w="0.0" w:type="dxa"/>
        <w:tblLayout w:type="fixed"/>
        <w:tblLook w:val="0400"/>
      </w:tblPr>
      <w:tblGrid>
        <w:gridCol w:w="1141"/>
        <w:gridCol w:w="718"/>
        <w:gridCol w:w="1185"/>
        <w:gridCol w:w="1000"/>
        <w:gridCol w:w="1185"/>
        <w:gridCol w:w="1197"/>
        <w:gridCol w:w="1164"/>
        <w:gridCol w:w="1197"/>
        <w:tblGridChange w:id="0">
          <w:tblGrid>
            <w:gridCol w:w="1141"/>
            <w:gridCol w:w="718"/>
            <w:gridCol w:w="1185"/>
            <w:gridCol w:w="1000"/>
            <w:gridCol w:w="1185"/>
            <w:gridCol w:w="1197"/>
            <w:gridCol w:w="1164"/>
            <w:gridCol w:w="1197"/>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82E">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DEMANDA (kWhu)</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2F">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RDTO PROD PCI</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30">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CONSUMO GO (kWhPCI)</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31">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PCS/PCI</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32">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CONSUMO PCS (kWhPCS)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33">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T.VAR (€ con IVA)</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34">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T.FIJO (€ con IVA)</w:t>
            </w:r>
          </w:p>
        </w:tc>
        <w:tc>
          <w:tcPr>
            <w:tcBorders>
              <w:top w:color="000000" w:space="0" w:sz="8" w:val="single"/>
              <w:left w:color="000000" w:space="0" w:sz="0" w:val="nil"/>
              <w:bottom w:color="000000" w:space="0" w:sz="4" w:val="single"/>
              <w:right w:color="000000" w:space="0" w:sz="8" w:val="single"/>
            </w:tcBorders>
            <w:shd w:fill="00b0f0" w:val="clear"/>
            <w:vAlign w:val="center"/>
          </w:tcPr>
          <w:p w:rsidR="00000000" w:rsidDel="00000000" w:rsidP="00000000" w:rsidRDefault="00000000" w:rsidRPr="00000000" w14:paraId="00000835">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TOTAL (€ con IVA)</w:t>
            </w:r>
          </w:p>
        </w:tc>
      </w:tr>
      <w:tr>
        <w:trPr>
          <w:trHeight w:val="480" w:hRule="atLeast"/>
        </w:trPr>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836">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498.520</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37">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38">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541.870</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39">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1,11</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3A">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602.078</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3B">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37.850,69 €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3C">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1.611,28 €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83D">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39.461,97 €</w:t>
            </w:r>
          </w:p>
        </w:tc>
      </w:tr>
    </w:tbl>
    <w:p w:rsidR="00000000" w:rsidDel="00000000" w:rsidP="00000000" w:rsidRDefault="00000000" w:rsidRPr="00000000" w14:paraId="0000083E">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hio093" w:id="65"/>
      <w:bookmarkEnd w:id="65"/>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32. Análisis ahorros energéticos kWhPCI y económicos €.</w:t>
      </w:r>
    </w:p>
    <w:p w:rsidR="00000000" w:rsidDel="00000000" w:rsidP="00000000" w:rsidRDefault="00000000" w:rsidRPr="00000000" w14:paraId="0000083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40">
      <w:pPr>
        <w:spacing w:line="276" w:lineRule="auto"/>
        <w:rPr>
          <w:rFonts w:ascii="Arial" w:cs="Arial" w:eastAsia="Arial" w:hAnsi="Arial"/>
        </w:rPr>
      </w:pPr>
      <w:r w:rsidDel="00000000" w:rsidR="00000000" w:rsidRPr="00000000">
        <w:rPr>
          <w:rFonts w:ascii="Arial" w:cs="Arial" w:eastAsia="Arial" w:hAnsi="Arial"/>
          <w:rtl w:val="0"/>
        </w:rPr>
        <w:t xml:space="preserve">La inversión necesaria para la realización de esta mejora será de:</w:t>
      </w:r>
    </w:p>
    <w:p w:rsidR="00000000" w:rsidDel="00000000" w:rsidP="00000000" w:rsidRDefault="00000000" w:rsidRPr="00000000" w14:paraId="0000084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42">
      <w:pPr>
        <w:spacing w:line="276" w:lineRule="auto"/>
        <w:rPr>
          <w:rFonts w:ascii="Arial" w:cs="Arial" w:eastAsia="Arial" w:hAnsi="Arial"/>
        </w:rPr>
      </w:pPr>
      <w:r w:rsidDel="00000000" w:rsidR="00000000" w:rsidRPr="00000000">
        <w:rPr>
          <w:rFonts w:ascii="Arial" w:cs="Arial" w:eastAsia="Arial" w:hAnsi="Arial"/>
          <w:rtl w:val="0"/>
        </w:rPr>
        <w:t xml:space="preserve">INVERSIÓN EN EQUIPOS CALDERA CONDENSACIÓN</w:t>
        <w:tab/>
        <w:t xml:space="preserve">COSTE MATERIALES: 46.800 €</w:t>
      </w:r>
    </w:p>
    <w:p w:rsidR="00000000" w:rsidDel="00000000" w:rsidP="00000000" w:rsidRDefault="00000000" w:rsidRPr="00000000" w14:paraId="00000843">
      <w:pPr>
        <w:spacing w:line="276" w:lineRule="auto"/>
        <w:rPr>
          <w:rFonts w:ascii="Arial" w:cs="Arial" w:eastAsia="Arial" w:hAnsi="Arial"/>
        </w:rPr>
      </w:pPr>
      <w:r w:rsidDel="00000000" w:rsidR="00000000" w:rsidRPr="00000000">
        <w:rPr>
          <w:rFonts w:ascii="Arial" w:cs="Arial" w:eastAsia="Arial" w:hAnsi="Arial"/>
          <w:rtl w:val="0"/>
        </w:rPr>
        <w:t xml:space="preserve">INVERSIÓN EN ACOMETIDA</w:t>
        <w:tab/>
        <w:tab/>
        <w:tab/>
        <w:tab/>
        <w:tab/>
        <w:t xml:space="preserve">COSTE TOTAL: 24.500 €</w:t>
      </w:r>
    </w:p>
    <w:p w:rsidR="00000000" w:rsidDel="00000000" w:rsidP="00000000" w:rsidRDefault="00000000" w:rsidRPr="00000000" w14:paraId="00000844">
      <w:pPr>
        <w:spacing w:line="276" w:lineRule="auto"/>
        <w:rPr>
          <w:rFonts w:ascii="Arial" w:cs="Arial" w:eastAsia="Arial" w:hAnsi="Arial"/>
        </w:rPr>
      </w:pPr>
      <w:r w:rsidDel="00000000" w:rsidR="00000000" w:rsidRPr="00000000">
        <w:rPr>
          <w:rFonts w:ascii="Arial" w:cs="Arial" w:eastAsia="Arial" w:hAnsi="Arial"/>
          <w:rtl w:val="0"/>
        </w:rPr>
        <w:t xml:space="preserve">INVERSIÓN EN BOMBAS, AUXILIARES Y OTROS</w:t>
        <w:tab/>
        <w:tab/>
        <w:t xml:space="preserve">COSTE MATERIALES: 9.640 €</w:t>
      </w:r>
    </w:p>
    <w:p w:rsidR="00000000" w:rsidDel="00000000" w:rsidP="00000000" w:rsidRDefault="00000000" w:rsidRPr="00000000" w14:paraId="00000845">
      <w:pPr>
        <w:spacing w:line="276" w:lineRule="auto"/>
        <w:rPr>
          <w:rFonts w:ascii="Arial" w:cs="Arial" w:eastAsia="Arial" w:hAnsi="Arial"/>
        </w:rPr>
      </w:pPr>
      <w:r w:rsidDel="00000000" w:rsidR="00000000" w:rsidRPr="00000000">
        <w:rPr>
          <w:rFonts w:ascii="Arial" w:cs="Arial" w:eastAsia="Arial" w:hAnsi="Arial"/>
          <w:rtl w:val="0"/>
        </w:rPr>
        <w:t xml:space="preserve">MEDIOS DE ELEVACIÓN</w:t>
        <w:tab/>
        <w:tab/>
        <w:tab/>
        <w:tab/>
        <w:tab/>
        <w:t xml:space="preserve">COSTE TOTAL: 7.840 €</w:t>
      </w:r>
    </w:p>
    <w:p w:rsidR="00000000" w:rsidDel="00000000" w:rsidP="00000000" w:rsidRDefault="00000000" w:rsidRPr="00000000" w14:paraId="00000846">
      <w:pPr>
        <w:spacing w:line="276" w:lineRule="auto"/>
        <w:rPr>
          <w:rFonts w:ascii="Arial" w:cs="Arial" w:eastAsia="Arial" w:hAnsi="Arial"/>
        </w:rPr>
      </w:pPr>
      <w:r w:rsidDel="00000000" w:rsidR="00000000" w:rsidRPr="00000000">
        <w:rPr>
          <w:rFonts w:ascii="Arial" w:cs="Arial" w:eastAsia="Arial" w:hAnsi="Arial"/>
          <w:rtl w:val="0"/>
        </w:rPr>
        <w:t xml:space="preserve">MANO DE OBRA Y PUESTA EN MARCHA</w:t>
        <w:tab/>
        <w:tab/>
        <w:tab/>
        <w:t xml:space="preserve">HORAS TÉCNICOS: 80 horas</w:t>
      </w:r>
    </w:p>
    <w:p w:rsidR="00000000" w:rsidDel="00000000" w:rsidP="00000000" w:rsidRDefault="00000000" w:rsidRPr="00000000" w14:paraId="00000847">
      <w:pPr>
        <w:spacing w:line="276" w:lineRule="auto"/>
        <w:rPr>
          <w:rFonts w:ascii="Arial" w:cs="Arial" w:eastAsia="Arial" w:hAnsi="Arial"/>
        </w:rPr>
      </w:pPr>
      <w:r w:rsidDel="00000000" w:rsidR="00000000" w:rsidRPr="00000000">
        <w:rPr>
          <w:rFonts w:ascii="Arial" w:cs="Arial" w:eastAsia="Arial" w:hAnsi="Arial"/>
          <w:rtl w:val="0"/>
        </w:rPr>
        <w:tab/>
        <w:tab/>
        <w:tab/>
        <w:tab/>
        <w:tab/>
        <w:tab/>
        <w:tab/>
        <w:tab/>
        <w:t xml:space="preserve">COSTE TÉCNICOS: 2.100 €</w:t>
      </w:r>
    </w:p>
    <w:p w:rsidR="00000000" w:rsidDel="00000000" w:rsidP="00000000" w:rsidRDefault="00000000" w:rsidRPr="00000000" w14:paraId="0000084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49">
      <w:pPr>
        <w:spacing w:line="276" w:lineRule="auto"/>
        <w:rPr>
          <w:rFonts w:ascii="Arial" w:cs="Arial" w:eastAsia="Arial" w:hAnsi="Arial"/>
        </w:rPr>
      </w:pPr>
      <w:r w:rsidDel="00000000" w:rsidR="00000000" w:rsidRPr="00000000">
        <w:rPr>
          <w:rFonts w:ascii="Arial" w:cs="Arial" w:eastAsia="Arial" w:hAnsi="Arial"/>
          <w:rtl w:val="0"/>
        </w:rPr>
        <w:t xml:space="preserve">INVERSIÓN TOTAL</w:t>
        <w:tab/>
        <w:tab/>
        <w:tab/>
        <w:tab/>
        <w:tab/>
        <w:tab/>
        <w:t xml:space="preserve">90.880 € (IVA incluido)</w:t>
      </w:r>
    </w:p>
    <w:p w:rsidR="00000000" w:rsidDel="00000000" w:rsidP="00000000" w:rsidRDefault="00000000" w:rsidRPr="00000000" w14:paraId="0000084A">
      <w:pPr>
        <w:spacing w:line="276" w:lineRule="auto"/>
        <w:rPr>
          <w:rFonts w:ascii="Arial" w:cs="Arial" w:eastAsia="Arial" w:hAnsi="Arial"/>
          <w:highlight w:val="yellow"/>
        </w:rPr>
      </w:pPr>
      <w:r w:rsidDel="00000000" w:rsidR="00000000" w:rsidRPr="00000000">
        <w:rPr>
          <w:rtl w:val="0"/>
        </w:rPr>
      </w:r>
    </w:p>
    <w:tbl>
      <w:tblPr>
        <w:tblStyle w:val="Table27"/>
        <w:tblW w:w="3242.9999999999995" w:type="dxa"/>
        <w:jc w:val="center"/>
        <w:tblLayout w:type="fixed"/>
        <w:tblLook w:val="0400"/>
      </w:tblPr>
      <w:tblGrid>
        <w:gridCol w:w="1967"/>
        <w:gridCol w:w="1276"/>
        <w:tblGridChange w:id="0">
          <w:tblGrid>
            <w:gridCol w:w="1967"/>
            <w:gridCol w:w="1276"/>
          </w:tblGrid>
        </w:tblGridChange>
      </w:tblGrid>
      <w:tr>
        <w:trPr>
          <w:trHeight w:val="336" w:hRule="atLeast"/>
        </w:trPr>
        <w:tc>
          <w:tcPr>
            <w:tcBorders>
              <w:top w:color="000000" w:space="0" w:sz="8" w:val="single"/>
              <w:left w:color="000000" w:space="0" w:sz="8" w:val="single"/>
              <w:bottom w:color="000000" w:space="0" w:sz="8" w:val="single"/>
              <w:right w:color="000000" w:space="0" w:sz="8" w:val="single"/>
            </w:tcBorders>
            <w:shd w:fill="00b0f0" w:val="clear"/>
            <w:vAlign w:val="center"/>
          </w:tcPr>
          <w:p w:rsidR="00000000" w:rsidDel="00000000" w:rsidP="00000000" w:rsidRDefault="00000000" w:rsidRPr="00000000" w14:paraId="0000084B">
            <w:pPr>
              <w:spacing w:after="0" w:line="276" w:lineRule="auto"/>
              <w:rPr>
                <w:rFonts w:ascii="Arial" w:cs="Arial" w:eastAsia="Arial" w:hAnsi="Arial"/>
              </w:rPr>
            </w:pPr>
            <w:r w:rsidDel="00000000" w:rsidR="00000000" w:rsidRPr="00000000">
              <w:rPr>
                <w:rFonts w:ascii="Arial" w:cs="Arial" w:eastAsia="Arial" w:hAnsi="Arial"/>
                <w:rtl w:val="0"/>
              </w:rPr>
              <w:t xml:space="preserve">AHORRO kg CO</w:t>
            </w:r>
            <w:r w:rsidDel="00000000" w:rsidR="00000000" w:rsidRPr="00000000">
              <w:rPr>
                <w:rFonts w:ascii="Arial" w:cs="Arial" w:eastAsia="Arial" w:hAnsi="Arial"/>
                <w:vertAlign w:val="subscript"/>
                <w:rtl w:val="0"/>
              </w:rPr>
              <w:t xml:space="preserve">2</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84C">
            <w:pPr>
              <w:spacing w:after="0" w:line="276" w:lineRule="auto"/>
              <w:rPr>
                <w:rFonts w:ascii="Arial" w:cs="Arial" w:eastAsia="Arial" w:hAnsi="Arial"/>
              </w:rPr>
            </w:pPr>
            <w:r w:rsidDel="00000000" w:rsidR="00000000" w:rsidRPr="00000000">
              <w:rPr>
                <w:rFonts w:ascii="Arial" w:cs="Arial" w:eastAsia="Arial" w:hAnsi="Arial"/>
                <w:rtl w:val="0"/>
              </w:rPr>
              <w:t xml:space="preserve">96.696</w:t>
            </w:r>
          </w:p>
        </w:tc>
      </w:tr>
      <w:tr>
        <w:trPr>
          <w:trHeight w:val="288" w:hRule="atLeast"/>
        </w:trPr>
        <w:tc>
          <w:tcPr>
            <w:tcBorders>
              <w:top w:color="000000" w:space="0" w:sz="0" w:val="nil"/>
              <w:left w:color="000000" w:space="0" w:sz="8" w:val="single"/>
              <w:bottom w:color="000000" w:space="0" w:sz="8" w:val="single"/>
              <w:right w:color="000000" w:space="0" w:sz="8" w:val="single"/>
            </w:tcBorders>
            <w:shd w:fill="00b0f0" w:val="clear"/>
            <w:vAlign w:val="center"/>
          </w:tcPr>
          <w:p w:rsidR="00000000" w:rsidDel="00000000" w:rsidP="00000000" w:rsidRDefault="00000000" w:rsidRPr="00000000" w14:paraId="0000084D">
            <w:pPr>
              <w:spacing w:after="0" w:line="276" w:lineRule="auto"/>
              <w:rPr>
                <w:rFonts w:ascii="Arial" w:cs="Arial" w:eastAsia="Arial" w:hAnsi="Arial"/>
              </w:rPr>
            </w:pPr>
            <w:r w:rsidDel="00000000" w:rsidR="00000000" w:rsidRPr="00000000">
              <w:rPr>
                <w:rFonts w:ascii="Arial" w:cs="Arial" w:eastAsia="Arial" w:hAnsi="Arial"/>
                <w:rtl w:val="0"/>
              </w:rPr>
              <w:t xml:space="preserve">AHORRO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84E">
            <w:pPr>
              <w:spacing w:after="0" w:line="276" w:lineRule="auto"/>
              <w:rPr>
                <w:rFonts w:ascii="Arial" w:cs="Arial" w:eastAsia="Arial" w:hAnsi="Arial"/>
              </w:rPr>
            </w:pPr>
            <w:r w:rsidDel="00000000" w:rsidR="00000000" w:rsidRPr="00000000">
              <w:rPr>
                <w:rFonts w:ascii="Arial" w:cs="Arial" w:eastAsia="Arial" w:hAnsi="Arial"/>
                <w:rtl w:val="0"/>
              </w:rPr>
              <w:t xml:space="preserve">14.595 €</w:t>
            </w:r>
          </w:p>
        </w:tc>
      </w:tr>
      <w:tr>
        <w:trPr>
          <w:trHeight w:val="288" w:hRule="atLeast"/>
        </w:trPr>
        <w:tc>
          <w:tcPr>
            <w:tcBorders>
              <w:top w:color="000000" w:space="0" w:sz="0" w:val="nil"/>
              <w:left w:color="000000" w:space="0" w:sz="8" w:val="single"/>
              <w:bottom w:color="000000" w:space="0" w:sz="8" w:val="single"/>
              <w:right w:color="000000" w:space="0" w:sz="8" w:val="single"/>
            </w:tcBorders>
            <w:shd w:fill="00b0f0" w:val="clear"/>
            <w:vAlign w:val="center"/>
          </w:tcPr>
          <w:p w:rsidR="00000000" w:rsidDel="00000000" w:rsidP="00000000" w:rsidRDefault="00000000" w:rsidRPr="00000000" w14:paraId="0000084F">
            <w:pPr>
              <w:spacing w:after="0" w:line="276" w:lineRule="auto"/>
              <w:rPr>
                <w:rFonts w:ascii="Arial" w:cs="Arial" w:eastAsia="Arial" w:hAnsi="Arial"/>
              </w:rPr>
            </w:pPr>
            <w:r w:rsidDel="00000000" w:rsidR="00000000" w:rsidRPr="00000000">
              <w:rPr>
                <w:rFonts w:ascii="Arial" w:cs="Arial" w:eastAsia="Arial" w:hAnsi="Arial"/>
                <w:rtl w:val="0"/>
              </w:rPr>
              <w:t xml:space="preserve">INVERSIÓN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850">
            <w:pPr>
              <w:spacing w:after="0" w:line="276" w:lineRule="auto"/>
              <w:rPr>
                <w:rFonts w:ascii="Arial" w:cs="Arial" w:eastAsia="Arial" w:hAnsi="Arial"/>
              </w:rPr>
            </w:pPr>
            <w:r w:rsidDel="00000000" w:rsidR="00000000" w:rsidRPr="00000000">
              <w:rPr>
                <w:rFonts w:ascii="Arial" w:cs="Arial" w:eastAsia="Arial" w:hAnsi="Arial"/>
                <w:rtl w:val="0"/>
              </w:rPr>
              <w:t xml:space="preserve">90.880 €</w:t>
            </w:r>
          </w:p>
        </w:tc>
      </w:tr>
      <w:tr>
        <w:trPr>
          <w:trHeight w:val="288" w:hRule="atLeast"/>
        </w:trPr>
        <w:tc>
          <w:tcPr>
            <w:tcBorders>
              <w:top w:color="000000" w:space="0" w:sz="0" w:val="nil"/>
              <w:left w:color="000000" w:space="0" w:sz="8" w:val="single"/>
              <w:bottom w:color="000000" w:space="0" w:sz="8" w:val="single"/>
              <w:right w:color="000000" w:space="0" w:sz="8" w:val="single"/>
            </w:tcBorders>
            <w:shd w:fill="00b0f0" w:val="clear"/>
            <w:vAlign w:val="center"/>
          </w:tcPr>
          <w:p w:rsidR="00000000" w:rsidDel="00000000" w:rsidP="00000000" w:rsidRDefault="00000000" w:rsidRPr="00000000" w14:paraId="00000851">
            <w:pPr>
              <w:spacing w:after="0" w:line="276" w:lineRule="auto"/>
              <w:rPr>
                <w:rFonts w:ascii="Arial" w:cs="Arial" w:eastAsia="Arial" w:hAnsi="Arial"/>
              </w:rPr>
            </w:pPr>
            <w:r w:rsidDel="00000000" w:rsidR="00000000" w:rsidRPr="00000000">
              <w:rPr>
                <w:rFonts w:ascii="Arial" w:cs="Arial" w:eastAsia="Arial" w:hAnsi="Arial"/>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852">
            <w:pPr>
              <w:spacing w:after="0" w:line="276" w:lineRule="auto"/>
              <w:rPr>
                <w:rFonts w:ascii="Arial" w:cs="Arial" w:eastAsia="Arial" w:hAnsi="Arial"/>
              </w:rPr>
            </w:pPr>
            <w:r w:rsidDel="00000000" w:rsidR="00000000" w:rsidRPr="00000000">
              <w:rPr>
                <w:rFonts w:ascii="Arial" w:cs="Arial" w:eastAsia="Arial" w:hAnsi="Arial"/>
                <w:rtl w:val="0"/>
              </w:rPr>
              <w:t xml:space="preserve">6,2</w:t>
            </w:r>
          </w:p>
        </w:tc>
      </w:tr>
    </w:tbl>
    <w:p w:rsidR="00000000" w:rsidDel="00000000" w:rsidP="00000000" w:rsidRDefault="00000000" w:rsidRPr="00000000" w14:paraId="00000853">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wnyagw" w:id="66"/>
      <w:bookmarkEnd w:id="66"/>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33. Resumen energético kWhe y económicos € de los ahorros.</w:t>
      </w:r>
    </w:p>
    <w:p w:rsidR="00000000" w:rsidDel="00000000" w:rsidP="00000000" w:rsidRDefault="00000000" w:rsidRPr="00000000" w14:paraId="0000085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855">
      <w:pPr>
        <w:spacing w:line="276" w:lineRule="auto"/>
        <w:rPr>
          <w:rFonts w:ascii="Arial" w:cs="Arial" w:eastAsia="Arial" w:hAnsi="Arial"/>
        </w:rPr>
      </w:pPr>
      <w:r w:rsidDel="00000000" w:rsidR="00000000" w:rsidRPr="00000000">
        <w:rPr>
          <w:rFonts w:ascii="Arial" w:cs="Arial" w:eastAsia="Arial" w:hAnsi="Arial"/>
          <w:rtl w:val="0"/>
        </w:rPr>
        <w:t xml:space="preserve">La inversión a realizar para el cambio de combustible tiene un tiempo de amortización de 6,2 años aproximadamente. 14.595</w:t>
      </w:r>
    </w:p>
    <w:p w:rsidR="00000000" w:rsidDel="00000000" w:rsidP="00000000" w:rsidRDefault="00000000" w:rsidRPr="00000000" w14:paraId="00000856">
      <w:pPr>
        <w:spacing w:after="200" w:line="276"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857">
      <w:pPr>
        <w:pStyle w:val="Heading2"/>
        <w:numPr>
          <w:ilvl w:val="1"/>
          <w:numId w:val="1"/>
        </w:numPr>
        <w:tabs>
          <w:tab w:val="left" w:pos="1276"/>
        </w:tabs>
        <w:ind w:left="720" w:hanging="720"/>
        <w:rPr/>
      </w:pPr>
      <w:bookmarkStart w:colFirst="0" w:colLast="0" w:name="_heading=h.3gnlt4p" w:id="67"/>
      <w:bookmarkEnd w:id="67"/>
      <w:r w:rsidDel="00000000" w:rsidR="00000000" w:rsidRPr="00000000">
        <w:rPr>
          <w:rtl w:val="0"/>
        </w:rPr>
        <w:t xml:space="preserve">INSTALACIÓN de un SISTEMA DE teleGESTIÓN CENTRALIZADO</w:t>
      </w:r>
    </w:p>
    <w:p w:rsidR="00000000" w:rsidDel="00000000" w:rsidP="00000000" w:rsidRDefault="00000000" w:rsidRPr="00000000" w14:paraId="00000858">
      <w:pPr>
        <w:spacing w:line="276" w:lineRule="auto"/>
        <w:rPr/>
      </w:pPr>
      <w:r w:rsidDel="00000000" w:rsidR="00000000" w:rsidRPr="00000000">
        <w:rPr>
          <w:rtl w:val="0"/>
        </w:rPr>
      </w:r>
    </w:p>
    <w:p w:rsidR="00000000" w:rsidDel="00000000" w:rsidP="00000000" w:rsidRDefault="00000000" w:rsidRPr="00000000" w14:paraId="00000859">
      <w:pPr>
        <w:spacing w:line="276" w:lineRule="auto"/>
        <w:rPr/>
      </w:pPr>
      <w:r w:rsidDel="00000000" w:rsidR="00000000" w:rsidRPr="00000000">
        <w:rPr>
          <w:rtl w:val="0"/>
        </w:rPr>
        <w:t xml:space="preserve">El edificio, tiene un sistema de gestión centralizado para la producción de calor que está inhabilitado. Los equipos de este sistema son HONEYWELL y datan de aproximadamente el año 1989. Estos equipos se encuentran alimentados, pero llevan sin funcionar desde hace bastante tiempo conforme se comentaron durante la visita técnica de las instalaciones.</w:t>
      </w:r>
    </w:p>
    <w:p w:rsidR="00000000" w:rsidDel="00000000" w:rsidP="00000000" w:rsidRDefault="00000000" w:rsidRPr="00000000" w14:paraId="0000085A">
      <w:pPr>
        <w:spacing w:line="276" w:lineRule="auto"/>
        <w:rPr/>
      </w:pPr>
      <w:r w:rsidDel="00000000" w:rsidR="00000000" w:rsidRPr="00000000">
        <w:rPr>
          <w:rtl w:val="0"/>
        </w:rPr>
      </w:r>
    </w:p>
    <w:p w:rsidR="00000000" w:rsidDel="00000000" w:rsidP="00000000" w:rsidRDefault="00000000" w:rsidRPr="00000000" w14:paraId="0000085B">
      <w:pPr>
        <w:spacing w:line="276" w:lineRule="auto"/>
        <w:rPr/>
      </w:pPr>
      <w:r w:rsidDel="00000000" w:rsidR="00000000" w:rsidRPr="00000000">
        <w:rPr>
          <w:rtl w:val="0"/>
        </w:rPr>
        <w:t xml:space="preserve">Actualmente la instalación cuenta con unos relojes programables para el arranque y parada de las calderas y para el arranque y parada de las bombas de circulación de los circuitos.</w:t>
      </w:r>
    </w:p>
    <w:p w:rsidR="00000000" w:rsidDel="00000000" w:rsidP="00000000" w:rsidRDefault="00000000" w:rsidRPr="00000000" w14:paraId="0000085C">
      <w:pPr>
        <w:spacing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504386</wp:posOffset>
            </wp:positionH>
            <wp:positionV relativeFrom="paragraph">
              <wp:posOffset>97643</wp:posOffset>
            </wp:positionV>
            <wp:extent cx="1950720" cy="1463040"/>
            <wp:effectExtent b="0" l="0" r="0" t="0"/>
            <wp:wrapNone/>
            <wp:docPr descr="M:\Comunes\21-DC\EE\Ayto de Alcorcon\AUDITORÍA\EDIFICIOS\CENTROS MUNICIPALES\CASA DE LA CULTURA BUERO VALLEJO\FICHAS AUDITORÍA\FOTOS\IMG_0020.JPG" id="989" name="image4.jpg"/>
            <a:graphic>
              <a:graphicData uri="http://schemas.openxmlformats.org/drawingml/2006/picture">
                <pic:pic>
                  <pic:nvPicPr>
                    <pic:cNvPr descr="M:\Comunes\21-DC\EE\Ayto de Alcorcon\AUDITORÍA\EDIFICIOS\CENTROS MUNICIPALES\CASA DE LA CULTURA BUERO VALLEJO\FICHAS AUDITORÍA\FOTOS\IMG_0020.JPG" id="0" name="image4.jpg"/>
                    <pic:cNvPicPr preferRelativeResize="0"/>
                  </pic:nvPicPr>
                  <pic:blipFill>
                    <a:blip r:embed="rId20"/>
                    <a:srcRect b="0" l="0" r="0" t="0"/>
                    <a:stretch>
                      <a:fillRect/>
                    </a:stretch>
                  </pic:blipFill>
                  <pic:spPr>
                    <a:xfrm>
                      <a:off x="0" y="0"/>
                      <a:ext cx="1950720" cy="14630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2821012</wp:posOffset>
            </wp:positionH>
            <wp:positionV relativeFrom="paragraph">
              <wp:posOffset>121431</wp:posOffset>
            </wp:positionV>
            <wp:extent cx="1955409" cy="1466245"/>
            <wp:effectExtent b="0" l="0" r="0" t="0"/>
            <wp:wrapNone/>
            <wp:docPr descr="M:\Comunes\21-DC\EE\Ayto de Alcorcon\AUDITORÍA\EDIFICIOS\CENTROS MUNICIPALES\CASA DE LA CULTURA BUERO VALLEJO\FICHAS AUDITORÍA\FOTOS\IMG_0021.JPG" id="992" name="image23.jpg"/>
            <a:graphic>
              <a:graphicData uri="http://schemas.openxmlformats.org/drawingml/2006/picture">
                <pic:pic>
                  <pic:nvPicPr>
                    <pic:cNvPr descr="M:\Comunes\21-DC\EE\Ayto de Alcorcon\AUDITORÍA\EDIFICIOS\CENTROS MUNICIPALES\CASA DE LA CULTURA BUERO VALLEJO\FICHAS AUDITORÍA\FOTOS\IMG_0021.JPG" id="0" name="image23.jpg"/>
                    <pic:cNvPicPr preferRelativeResize="0"/>
                  </pic:nvPicPr>
                  <pic:blipFill>
                    <a:blip r:embed="rId21"/>
                    <a:srcRect b="0" l="0" r="0" t="0"/>
                    <a:stretch>
                      <a:fillRect/>
                    </a:stretch>
                  </pic:blipFill>
                  <pic:spPr>
                    <a:xfrm>
                      <a:off x="0" y="0"/>
                      <a:ext cx="1955409" cy="1466245"/>
                    </a:xfrm>
                    <a:prstGeom prst="rect"/>
                    <a:ln/>
                  </pic:spPr>
                </pic:pic>
              </a:graphicData>
            </a:graphic>
          </wp:anchor>
        </w:drawing>
      </w:r>
    </w:p>
    <w:p w:rsidR="00000000" w:rsidDel="00000000" w:rsidP="00000000" w:rsidRDefault="00000000" w:rsidRPr="00000000" w14:paraId="0000085D">
      <w:pPr>
        <w:spacing w:line="276" w:lineRule="auto"/>
        <w:rPr/>
      </w:pPr>
      <w:r w:rsidDel="00000000" w:rsidR="00000000" w:rsidRPr="00000000">
        <w:rPr>
          <w:rtl w:val="0"/>
        </w:rPr>
      </w:r>
    </w:p>
    <w:p w:rsidR="00000000" w:rsidDel="00000000" w:rsidP="00000000" w:rsidRDefault="00000000" w:rsidRPr="00000000" w14:paraId="0000085E">
      <w:pPr>
        <w:spacing w:line="276" w:lineRule="auto"/>
        <w:rPr/>
      </w:pPr>
      <w:r w:rsidDel="00000000" w:rsidR="00000000" w:rsidRPr="00000000">
        <w:rPr>
          <w:rtl w:val="0"/>
        </w:rPr>
      </w:r>
    </w:p>
    <w:p w:rsidR="00000000" w:rsidDel="00000000" w:rsidP="00000000" w:rsidRDefault="00000000" w:rsidRPr="00000000" w14:paraId="0000085F">
      <w:pPr>
        <w:spacing w:line="276" w:lineRule="auto"/>
        <w:rPr/>
      </w:pPr>
      <w:r w:rsidDel="00000000" w:rsidR="00000000" w:rsidRPr="00000000">
        <w:rPr>
          <w:rtl w:val="0"/>
        </w:rPr>
      </w:r>
    </w:p>
    <w:p w:rsidR="00000000" w:rsidDel="00000000" w:rsidP="00000000" w:rsidRDefault="00000000" w:rsidRPr="00000000" w14:paraId="00000860">
      <w:pPr>
        <w:spacing w:line="276" w:lineRule="auto"/>
        <w:rPr/>
      </w:pPr>
      <w:r w:rsidDel="00000000" w:rsidR="00000000" w:rsidRPr="00000000">
        <w:rPr>
          <w:rtl w:val="0"/>
        </w:rPr>
      </w:r>
    </w:p>
    <w:p w:rsidR="00000000" w:rsidDel="00000000" w:rsidP="00000000" w:rsidRDefault="00000000" w:rsidRPr="00000000" w14:paraId="00000861">
      <w:pPr>
        <w:spacing w:line="276" w:lineRule="auto"/>
        <w:rPr/>
      </w:pPr>
      <w:r w:rsidDel="00000000" w:rsidR="00000000" w:rsidRPr="00000000">
        <w:rPr>
          <w:rtl w:val="0"/>
        </w:rPr>
      </w:r>
    </w:p>
    <w:p w:rsidR="00000000" w:rsidDel="00000000" w:rsidP="00000000" w:rsidRDefault="00000000" w:rsidRPr="00000000" w14:paraId="00000862">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vsw3ci" w:id="68"/>
      <w:bookmarkEnd w:id="68"/>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Fig. 25. Cuadro de control.</w:t>
      </w:r>
    </w:p>
    <w:p w:rsidR="00000000" w:rsidDel="00000000" w:rsidP="00000000" w:rsidRDefault="00000000" w:rsidRPr="00000000" w14:paraId="00000863">
      <w:pPr>
        <w:spacing w:line="276" w:lineRule="auto"/>
        <w:rPr/>
      </w:pPr>
      <w:r w:rsidDel="00000000" w:rsidR="00000000" w:rsidRPr="00000000">
        <w:rPr>
          <w:rtl w:val="0"/>
        </w:rPr>
      </w:r>
    </w:p>
    <w:p w:rsidR="00000000" w:rsidDel="00000000" w:rsidP="00000000" w:rsidRDefault="00000000" w:rsidRPr="00000000" w14:paraId="00000864">
      <w:pPr>
        <w:spacing w:line="276" w:lineRule="auto"/>
        <w:rPr/>
      </w:pPr>
      <w:r w:rsidDel="00000000" w:rsidR="00000000" w:rsidRPr="00000000">
        <w:rPr>
          <w:rtl w:val="0"/>
        </w:rPr>
        <w:t xml:space="preserve">El gasto energético y la demanda de confort han creado la necesidad de automatizar los edificios e implantar sistemas de gestión centralizados capaces de controlar las variables implicadas en los edificios.</w:t>
      </w:r>
    </w:p>
    <w:p w:rsidR="00000000" w:rsidDel="00000000" w:rsidP="00000000" w:rsidRDefault="00000000" w:rsidRPr="00000000" w14:paraId="00000865">
      <w:pPr>
        <w:spacing w:line="276" w:lineRule="auto"/>
        <w:rPr/>
      </w:pPr>
      <w:r w:rsidDel="00000000" w:rsidR="00000000" w:rsidRPr="00000000">
        <w:rPr>
          <w:rtl w:val="0"/>
        </w:rPr>
      </w:r>
    </w:p>
    <w:p w:rsidR="00000000" w:rsidDel="00000000" w:rsidP="00000000" w:rsidRDefault="00000000" w:rsidRPr="00000000" w14:paraId="00000866">
      <w:pPr>
        <w:spacing w:line="276" w:lineRule="auto"/>
        <w:rPr/>
      </w:pPr>
      <w:r w:rsidDel="00000000" w:rsidR="00000000" w:rsidRPr="00000000">
        <w:rPr>
          <w:rtl w:val="0"/>
        </w:rPr>
        <w:t xml:space="preserve">La implantación de sistema de gestión centralizada y la automatización permiten controlar las variables involucradas en los edificios, optimizando el gasto energético y manteniendo la demanda de confort.</w:t>
      </w:r>
    </w:p>
    <w:p w:rsidR="00000000" w:rsidDel="00000000" w:rsidP="00000000" w:rsidRDefault="00000000" w:rsidRPr="00000000" w14:paraId="00000867">
      <w:pPr>
        <w:spacing w:line="276" w:lineRule="auto"/>
        <w:rPr/>
      </w:pPr>
      <w:r w:rsidDel="00000000" w:rsidR="00000000" w:rsidRPr="00000000">
        <w:rPr>
          <w:rtl w:val="0"/>
        </w:rPr>
      </w:r>
    </w:p>
    <w:p w:rsidR="00000000" w:rsidDel="00000000" w:rsidP="00000000" w:rsidRDefault="00000000" w:rsidRPr="00000000" w14:paraId="00000868">
      <w:pPr>
        <w:spacing w:line="276" w:lineRule="auto"/>
        <w:rPr/>
      </w:pPr>
      <w:r w:rsidDel="00000000" w:rsidR="00000000" w:rsidRPr="00000000">
        <w:rPr>
          <w:rtl w:val="0"/>
        </w:rPr>
        <w:t xml:space="preserve">La automatización integral crea las premisas necesarias para el ahorro energético. En un edificio sólo es posible lograr elevados ahorros energéticos automatizando y controlando los consumos desde las estancias hasta las salas de máquinas.</w:t>
      </w:r>
    </w:p>
    <w:p w:rsidR="00000000" w:rsidDel="00000000" w:rsidP="00000000" w:rsidRDefault="00000000" w:rsidRPr="00000000" w14:paraId="00000869">
      <w:pPr>
        <w:spacing w:line="276" w:lineRule="auto"/>
        <w:rPr/>
      </w:pPr>
      <w:r w:rsidDel="00000000" w:rsidR="00000000" w:rsidRPr="00000000">
        <w:rPr>
          <w:rtl w:val="0"/>
        </w:rPr>
      </w:r>
    </w:p>
    <w:p w:rsidR="00000000" w:rsidDel="00000000" w:rsidP="00000000" w:rsidRDefault="00000000" w:rsidRPr="00000000" w14:paraId="0000086A">
      <w:pPr>
        <w:spacing w:line="276" w:lineRule="auto"/>
        <w:rPr/>
      </w:pPr>
      <w:r w:rsidDel="00000000" w:rsidR="00000000" w:rsidRPr="00000000">
        <w:rPr>
          <w:rtl w:val="0"/>
        </w:rPr>
        <w:t xml:space="preserve">En una instalación ya existente, como las que estamos estudiando, dónde no se desee sustituir los equipos que más consumen por otros más modernos y eficientes, existe una acción que permite conseguir una importante reducción en el consumo energético. Este sistema permite controlar y optimizar el uso de los equipos para que su consumo de energía sea el mínimo necesario y así cumplir las necesidades requeridas en el edificio.</w:t>
      </w:r>
    </w:p>
    <w:p w:rsidR="00000000" w:rsidDel="00000000" w:rsidP="00000000" w:rsidRDefault="00000000" w:rsidRPr="00000000" w14:paraId="0000086B">
      <w:pPr>
        <w:spacing w:line="276" w:lineRule="auto"/>
        <w:rPr/>
      </w:pPr>
      <w:r w:rsidDel="00000000" w:rsidR="00000000" w:rsidRPr="00000000">
        <w:rPr>
          <w:rtl w:val="0"/>
        </w:rPr>
      </w:r>
    </w:p>
    <w:p w:rsidR="00000000" w:rsidDel="00000000" w:rsidP="00000000" w:rsidRDefault="00000000" w:rsidRPr="00000000" w14:paraId="0000086C">
      <w:pPr>
        <w:spacing w:line="276" w:lineRule="auto"/>
        <w:rPr/>
      </w:pPr>
      <w:r w:rsidDel="00000000" w:rsidR="00000000" w:rsidRPr="00000000">
        <w:rPr>
          <w:rtl w:val="0"/>
        </w:rPr>
        <w:t xml:space="preserve">Gracias a la instalación de un sistema de telegestión y control se pueden llegar a obtener ahorros de hasta casi un 8% sobre los consumos iniciales. Este ahorro depende en gran medida del seguimiento futuro de estos consumos, de forma que se pueda detectar de forma rápida las desviaciones sobre los consumos referencia.</w:t>
      </w:r>
    </w:p>
    <w:p w:rsidR="00000000" w:rsidDel="00000000" w:rsidP="00000000" w:rsidRDefault="00000000" w:rsidRPr="00000000" w14:paraId="0000086D">
      <w:pPr>
        <w:spacing w:line="276" w:lineRule="auto"/>
        <w:rPr/>
      </w:pPr>
      <w:r w:rsidDel="00000000" w:rsidR="00000000" w:rsidRPr="00000000">
        <w:rPr>
          <w:rtl w:val="0"/>
        </w:rPr>
      </w:r>
    </w:p>
    <w:p w:rsidR="00000000" w:rsidDel="00000000" w:rsidP="00000000" w:rsidRDefault="00000000" w:rsidRPr="00000000" w14:paraId="0000086E">
      <w:pPr>
        <w:spacing w:line="276" w:lineRule="auto"/>
        <w:rPr/>
      </w:pPr>
      <w:r w:rsidDel="00000000" w:rsidR="00000000" w:rsidRPr="00000000">
        <w:rPr>
          <w:rtl w:val="0"/>
        </w:rPr>
        <w:t xml:space="preserve">Se plantea la instalación de un sistema de control y telegestión centralizado, así como la instalación de termostatos para el control de las unidades terminales, de forma que el sistema funcione correctamente de forma independiente. En este caso y para tomar como partida un cálculo más conservador se ha considerado un ahorro del 5% en el consumo de energía primaria.</w:t>
      </w:r>
    </w:p>
    <w:p w:rsidR="00000000" w:rsidDel="00000000" w:rsidP="00000000" w:rsidRDefault="00000000" w:rsidRPr="00000000" w14:paraId="0000086F">
      <w:pPr>
        <w:spacing w:line="276" w:lineRule="auto"/>
        <w:rPr/>
      </w:pPr>
      <w:r w:rsidDel="00000000" w:rsidR="00000000" w:rsidRPr="00000000">
        <w:rPr>
          <w:rtl w:val="0"/>
        </w:rPr>
      </w:r>
    </w:p>
    <w:p w:rsidR="00000000" w:rsidDel="00000000" w:rsidP="00000000" w:rsidRDefault="00000000" w:rsidRPr="00000000" w14:paraId="00000870">
      <w:pPr>
        <w:spacing w:line="276" w:lineRule="auto"/>
        <w:rPr/>
      </w:pPr>
      <w:r w:rsidDel="00000000" w:rsidR="00000000" w:rsidRPr="00000000">
        <w:rPr>
          <w:rtl w:val="0"/>
        </w:rPr>
        <w:t xml:space="preserve">A continuación adjuntamos los datos obtenidos en el estudio realizado a situación futura, por un lado manteniendo las calderas de gasóleo actuales y por otro realizando la mejora anteriormente definida.</w:t>
      </w:r>
    </w:p>
    <w:p w:rsidR="00000000" w:rsidDel="00000000" w:rsidP="00000000" w:rsidRDefault="00000000" w:rsidRPr="00000000" w14:paraId="00000871">
      <w:pPr>
        <w:spacing w:line="276" w:lineRule="auto"/>
        <w:rPr/>
      </w:pPr>
      <w:r w:rsidDel="00000000" w:rsidR="00000000" w:rsidRPr="00000000">
        <w:rPr>
          <w:rtl w:val="0"/>
        </w:rPr>
      </w:r>
    </w:p>
    <w:p w:rsidR="00000000" w:rsidDel="00000000" w:rsidP="00000000" w:rsidRDefault="00000000" w:rsidRPr="00000000" w14:paraId="00000872">
      <w:pPr>
        <w:spacing w:line="276" w:lineRule="auto"/>
        <w:rPr>
          <w:u w:val="single"/>
        </w:rPr>
      </w:pPr>
      <w:r w:rsidDel="00000000" w:rsidR="00000000" w:rsidRPr="00000000">
        <w:rPr>
          <w:u w:val="single"/>
          <w:rtl w:val="0"/>
        </w:rPr>
        <w:t xml:space="preserve">Combustible Gasóleo</w:t>
      </w:r>
    </w:p>
    <w:p w:rsidR="00000000" w:rsidDel="00000000" w:rsidP="00000000" w:rsidRDefault="00000000" w:rsidRPr="00000000" w14:paraId="00000873">
      <w:pPr>
        <w:spacing w:line="276" w:lineRule="auto"/>
        <w:rPr>
          <w:u w:val="single"/>
        </w:rPr>
      </w:pPr>
      <w:r w:rsidDel="00000000" w:rsidR="00000000" w:rsidRPr="00000000">
        <w:rPr>
          <w:rtl w:val="0"/>
        </w:rPr>
      </w:r>
    </w:p>
    <w:tbl>
      <w:tblPr>
        <w:tblStyle w:val="Table28"/>
        <w:tblW w:w="6632.0" w:type="dxa"/>
        <w:jc w:val="center"/>
        <w:tblLayout w:type="fixed"/>
        <w:tblLook w:val="0400"/>
      </w:tblPr>
      <w:tblGrid>
        <w:gridCol w:w="1241"/>
        <w:gridCol w:w="1069"/>
        <w:gridCol w:w="1241"/>
        <w:gridCol w:w="923"/>
        <w:gridCol w:w="2158"/>
        <w:tblGridChange w:id="0">
          <w:tblGrid>
            <w:gridCol w:w="1241"/>
            <w:gridCol w:w="1069"/>
            <w:gridCol w:w="1241"/>
            <w:gridCol w:w="923"/>
            <w:gridCol w:w="2158"/>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87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ACTUAL (litros)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7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7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FUTURO (litros)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7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PRECIO GO (€ con IVA)</w:t>
            </w:r>
          </w:p>
        </w:tc>
        <w:tc>
          <w:tcPr>
            <w:tcBorders>
              <w:top w:color="000000" w:space="0" w:sz="8" w:val="single"/>
              <w:left w:color="000000" w:space="0" w:sz="0" w:val="nil"/>
              <w:bottom w:color="000000" w:space="0" w:sz="4" w:val="single"/>
              <w:right w:color="000000" w:space="0" w:sz="8" w:val="single"/>
            </w:tcBorders>
            <w:shd w:fill="00b0f0" w:val="clear"/>
            <w:vAlign w:val="center"/>
          </w:tcPr>
          <w:p w:rsidR="00000000" w:rsidDel="00000000" w:rsidP="00000000" w:rsidRDefault="00000000" w:rsidRPr="00000000" w14:paraId="0000087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TOTAL FUTURO (€ con IVA)</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87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61.897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7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7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58.802</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7C">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0,87334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87D">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51.354,27 €</w:t>
            </w:r>
          </w:p>
        </w:tc>
      </w:tr>
    </w:tbl>
    <w:p w:rsidR="00000000" w:rsidDel="00000000" w:rsidP="00000000" w:rsidRDefault="00000000" w:rsidRPr="00000000" w14:paraId="0000087E">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fsjm0b" w:id="69"/>
      <w:bookmarkEnd w:id="69"/>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34. Análisis ahorros energéticos litros y económicos €.</w:t>
      </w:r>
    </w:p>
    <w:p w:rsidR="00000000" w:rsidDel="00000000" w:rsidP="00000000" w:rsidRDefault="00000000" w:rsidRPr="00000000" w14:paraId="0000087F">
      <w:pPr>
        <w:spacing w:line="276" w:lineRule="auto"/>
        <w:rPr/>
      </w:pPr>
      <w:r w:rsidDel="00000000" w:rsidR="00000000" w:rsidRPr="00000000">
        <w:rPr>
          <w:rtl w:val="0"/>
        </w:rPr>
      </w:r>
    </w:p>
    <w:tbl>
      <w:tblPr>
        <w:tblStyle w:val="Table29"/>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8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kg CO</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8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9.712,11 kg</w:t>
            </w:r>
          </w:p>
        </w:tc>
      </w:tr>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8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8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2.703 €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8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8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17.424 €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bottom"/>
          </w:tcPr>
          <w:p w:rsidR="00000000" w:rsidDel="00000000" w:rsidP="00000000" w:rsidRDefault="00000000" w:rsidRPr="00000000" w14:paraId="0000088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88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6,4</w:t>
            </w:r>
          </w:p>
        </w:tc>
      </w:tr>
    </w:tbl>
    <w:p w:rsidR="00000000" w:rsidDel="00000000" w:rsidP="00000000" w:rsidRDefault="00000000" w:rsidRPr="00000000" w14:paraId="00000888">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uxtw84" w:id="70"/>
      <w:bookmarkEnd w:id="70"/>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35. Resumen energético litros y económico € de los ahorros.</w:t>
      </w:r>
    </w:p>
    <w:p w:rsidR="00000000" w:rsidDel="00000000" w:rsidP="00000000" w:rsidRDefault="00000000" w:rsidRPr="00000000" w14:paraId="00000889">
      <w:pPr>
        <w:spacing w:line="276" w:lineRule="auto"/>
        <w:rPr/>
      </w:pPr>
      <w:r w:rsidDel="00000000" w:rsidR="00000000" w:rsidRPr="00000000">
        <w:rPr>
          <w:rtl w:val="0"/>
        </w:rPr>
      </w:r>
    </w:p>
    <w:p w:rsidR="00000000" w:rsidDel="00000000" w:rsidP="00000000" w:rsidRDefault="00000000" w:rsidRPr="00000000" w14:paraId="0000088A">
      <w:pPr>
        <w:spacing w:line="276" w:lineRule="auto"/>
        <w:rPr>
          <w:u w:val="single"/>
        </w:rPr>
      </w:pPr>
      <w:r w:rsidDel="00000000" w:rsidR="00000000" w:rsidRPr="00000000">
        <w:rPr>
          <w:u w:val="single"/>
          <w:rtl w:val="0"/>
        </w:rPr>
        <w:t xml:space="preserve">Combustible Gas Natural</w:t>
      </w:r>
    </w:p>
    <w:p w:rsidR="00000000" w:rsidDel="00000000" w:rsidP="00000000" w:rsidRDefault="00000000" w:rsidRPr="00000000" w14:paraId="0000088B">
      <w:pPr>
        <w:spacing w:line="276" w:lineRule="auto"/>
        <w:rPr/>
      </w:pPr>
      <w:r w:rsidDel="00000000" w:rsidR="00000000" w:rsidRPr="00000000">
        <w:rPr>
          <w:rtl w:val="0"/>
        </w:rPr>
      </w:r>
    </w:p>
    <w:tbl>
      <w:tblPr>
        <w:tblStyle w:val="Table30"/>
        <w:tblW w:w="7786.999999999999" w:type="dxa"/>
        <w:jc w:val="center"/>
        <w:tblLayout w:type="fixed"/>
        <w:tblLook w:val="0400"/>
      </w:tblPr>
      <w:tblGrid>
        <w:gridCol w:w="1242"/>
        <w:gridCol w:w="1070"/>
        <w:gridCol w:w="1241"/>
        <w:gridCol w:w="1185"/>
        <w:gridCol w:w="1353"/>
        <w:gridCol w:w="1696"/>
        <w:tblGridChange w:id="0">
          <w:tblGrid>
            <w:gridCol w:w="1242"/>
            <w:gridCol w:w="1070"/>
            <w:gridCol w:w="1241"/>
            <w:gridCol w:w="1185"/>
            <w:gridCol w:w="1353"/>
            <w:gridCol w:w="1696"/>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88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MEJORA (kWhPCS)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8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8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FUTURO (kWhPCS)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8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T.VAR (€ con IVA)</w:t>
            </w:r>
          </w:p>
        </w:tc>
        <w:tc>
          <w:tcPr>
            <w:tcBorders>
              <w:top w:color="000000" w:space="0" w:sz="4"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9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T.FIJO (€ con IVA)</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89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TOTAL FUTURO (€ con IVA)</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89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602.078</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9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9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571.974</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9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35.958,15 €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89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1.611,28 €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37.569,43 €</w:t>
            </w:r>
          </w:p>
        </w:tc>
      </w:tr>
    </w:tbl>
    <w:p w:rsidR="00000000" w:rsidDel="00000000" w:rsidP="00000000" w:rsidRDefault="00000000" w:rsidRPr="00000000" w14:paraId="00000898">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a346fx" w:id="71"/>
      <w:bookmarkEnd w:id="71"/>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36. Análisis ahorros kWhPCS y económico €.</w:t>
      </w:r>
    </w:p>
    <w:p w:rsidR="00000000" w:rsidDel="00000000" w:rsidP="00000000" w:rsidRDefault="00000000" w:rsidRPr="00000000" w14:paraId="00000899">
      <w:pPr>
        <w:spacing w:after="200" w:line="276" w:lineRule="auto"/>
        <w:jc w:val="left"/>
        <w:rPr/>
      </w:pPr>
      <w:r w:rsidDel="00000000" w:rsidR="00000000" w:rsidRPr="00000000">
        <w:br w:type="page"/>
      </w:r>
      <w:r w:rsidDel="00000000" w:rsidR="00000000" w:rsidRPr="00000000">
        <w:rPr>
          <w:rtl w:val="0"/>
        </w:rPr>
      </w:r>
    </w:p>
    <w:tbl>
      <w:tblPr>
        <w:tblStyle w:val="Table31"/>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9A">
            <w:pPr>
              <w:spacing w:after="0" w:line="276" w:lineRule="auto"/>
              <w:rPr>
                <w:rFonts w:ascii="Calibri" w:cs="Calibri" w:eastAsia="Calibri" w:hAnsi="Calibri"/>
                <w:vertAlign w:val="subscript"/>
              </w:rPr>
            </w:pPr>
            <w:r w:rsidDel="00000000" w:rsidR="00000000" w:rsidRPr="00000000">
              <w:rPr>
                <w:rFonts w:ascii="Calibri" w:cs="Calibri" w:eastAsia="Calibri" w:hAnsi="Calibri"/>
                <w:rtl w:val="0"/>
              </w:rPr>
              <w:t xml:space="preserve">AHORRO kg CO</w:t>
            </w:r>
            <w:r w:rsidDel="00000000" w:rsidR="00000000" w:rsidRPr="00000000">
              <w:rPr>
                <w:rFonts w:ascii="Calibri" w:cs="Calibri" w:eastAsia="Calibri" w:hAnsi="Calibri"/>
                <w:vertAlign w:val="subscript"/>
                <w:rtl w:val="0"/>
              </w:rPr>
              <w:t xml:space="preserve">2</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9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5.470,98 kg</w:t>
            </w:r>
          </w:p>
        </w:tc>
      </w:tr>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9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9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1.893 €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9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9F">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17.424 €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bottom"/>
          </w:tcPr>
          <w:p w:rsidR="00000000" w:rsidDel="00000000" w:rsidP="00000000" w:rsidRDefault="00000000" w:rsidRPr="00000000" w14:paraId="000008A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8A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9,2</w:t>
            </w:r>
          </w:p>
        </w:tc>
      </w:tr>
    </w:tbl>
    <w:p w:rsidR="00000000" w:rsidDel="00000000" w:rsidP="00000000" w:rsidRDefault="00000000" w:rsidRPr="00000000" w14:paraId="000008A2">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u2rp3q" w:id="72"/>
      <w:bookmarkEnd w:id="72"/>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37. Resumen energético kWhPCS y económico € de los ahorros.</w:t>
      </w:r>
    </w:p>
    <w:p w:rsidR="00000000" w:rsidDel="00000000" w:rsidP="00000000" w:rsidRDefault="00000000" w:rsidRPr="00000000" w14:paraId="000008A3">
      <w:pPr>
        <w:spacing w:line="276" w:lineRule="auto"/>
        <w:rPr/>
      </w:pPr>
      <w:r w:rsidDel="00000000" w:rsidR="00000000" w:rsidRPr="00000000">
        <w:rPr>
          <w:rtl w:val="0"/>
        </w:rPr>
      </w:r>
    </w:p>
    <w:p w:rsidR="00000000" w:rsidDel="00000000" w:rsidP="00000000" w:rsidRDefault="00000000" w:rsidRPr="00000000" w14:paraId="000008A4">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8A5">
      <w:pPr>
        <w:pStyle w:val="Heading2"/>
        <w:numPr>
          <w:ilvl w:val="1"/>
          <w:numId w:val="1"/>
        </w:numPr>
        <w:tabs>
          <w:tab w:val="left" w:pos="1276"/>
        </w:tabs>
        <w:ind w:left="720" w:hanging="720"/>
        <w:rPr/>
      </w:pPr>
      <w:bookmarkStart w:colFirst="0" w:colLast="0" w:name="_heading=h.2981zbj" w:id="73"/>
      <w:bookmarkEnd w:id="73"/>
      <w:r w:rsidDel="00000000" w:rsidR="00000000" w:rsidRPr="00000000">
        <w:rPr>
          <w:rtl w:val="0"/>
        </w:rPr>
        <w:t xml:space="preserve">INSTALACIÓN vÁlvulas termostáticas sobre radiadores</w:t>
      </w:r>
    </w:p>
    <w:p w:rsidR="00000000" w:rsidDel="00000000" w:rsidP="00000000" w:rsidRDefault="00000000" w:rsidRPr="00000000" w14:paraId="000008A6">
      <w:pPr>
        <w:spacing w:line="276" w:lineRule="auto"/>
        <w:rPr/>
      </w:pPr>
      <w:r w:rsidDel="00000000" w:rsidR="00000000" w:rsidRPr="00000000">
        <w:rPr>
          <w:rtl w:val="0"/>
        </w:rPr>
      </w:r>
    </w:p>
    <w:p w:rsidR="00000000" w:rsidDel="00000000" w:rsidP="00000000" w:rsidRDefault="00000000" w:rsidRPr="00000000" w14:paraId="000008A7">
      <w:pPr>
        <w:spacing w:line="276" w:lineRule="auto"/>
        <w:rPr/>
      </w:pPr>
      <w:r w:rsidDel="00000000" w:rsidR="00000000" w:rsidRPr="00000000">
        <w:rPr>
          <w:rtl w:val="0"/>
        </w:rPr>
        <w:t xml:space="preserve">En la instalación de producción de calor tal y como hemos comentado con anterioridad existen distintas unidades terminales. Los radiadores son unidades terminales perceptibles al control independiente, mediante válvulas termostáticas.</w:t>
      </w:r>
    </w:p>
    <w:p w:rsidR="00000000" w:rsidDel="00000000" w:rsidP="00000000" w:rsidRDefault="00000000" w:rsidRPr="00000000" w14:paraId="000008A8">
      <w:pPr>
        <w:spacing w:line="276" w:lineRule="auto"/>
        <w:rPr/>
      </w:pPr>
      <w:r w:rsidDel="00000000" w:rsidR="00000000" w:rsidRPr="00000000">
        <w:rPr>
          <w:rtl w:val="0"/>
        </w:rPr>
      </w:r>
    </w:p>
    <w:p w:rsidR="00000000" w:rsidDel="00000000" w:rsidP="00000000" w:rsidRDefault="00000000" w:rsidRPr="00000000" w14:paraId="000008A9">
      <w:pPr>
        <w:spacing w:line="276" w:lineRule="auto"/>
        <w:rPr/>
      </w:pPr>
      <w:r w:rsidDel="00000000" w:rsidR="00000000" w:rsidRPr="00000000">
        <w:rPr>
          <w:rtl w:val="0"/>
        </w:rPr>
        <w:t xml:space="preserve">Las válvulas con cabezal termostatizable, permiten el cierre al paso del fluido cuando la temperatura interior alcanza cierto valor a determinar. De esta forma nunca se genera el sobrecalentamiento de las estancias a calefactar.</w:t>
      </w:r>
    </w:p>
    <w:p w:rsidR="00000000" w:rsidDel="00000000" w:rsidP="00000000" w:rsidRDefault="00000000" w:rsidRPr="00000000" w14:paraId="000008AA">
      <w:pPr>
        <w:spacing w:line="276" w:lineRule="auto"/>
        <w:rPr/>
      </w:pPr>
      <w:r w:rsidDel="00000000" w:rsidR="00000000" w:rsidRPr="00000000">
        <w:rPr>
          <w:rtl w:val="0"/>
        </w:rPr>
        <w:t xml:space="preserve">En toda la instalación los radiadores no tienen válvulas termostáticas, aunque sí disponen de llaves de corte. La instalación de válvulas termostáticas en los elementos terminales permite ajustar el consumo a la demanda real de la estancia, lo que se traduce en una reducción del consumo, además de la mejora del confort de los usuarios.</w:t>
      </w:r>
    </w:p>
    <w:p w:rsidR="00000000" w:rsidDel="00000000" w:rsidP="00000000" w:rsidRDefault="00000000" w:rsidRPr="00000000" w14:paraId="000008AB">
      <w:pPr>
        <w:spacing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614044</wp:posOffset>
            </wp:positionH>
            <wp:positionV relativeFrom="paragraph">
              <wp:posOffset>173388</wp:posOffset>
            </wp:positionV>
            <wp:extent cx="2112645" cy="1584960"/>
            <wp:effectExtent b="0" l="0" r="0" t="0"/>
            <wp:wrapNone/>
            <wp:docPr descr="M:\Comunes\21-DC\EE\Ayto de Alcorcon\AUDITORÍA\EDIFICIOS\CENTROS MUNICIPALES\CASA DE LA CULTURA BUERO VALLEJO\FICHAS AUDITORÍA\FOTOS\IMG_0343.JPG" id="987" name="image2.jpg"/>
            <a:graphic>
              <a:graphicData uri="http://schemas.openxmlformats.org/drawingml/2006/picture">
                <pic:pic>
                  <pic:nvPicPr>
                    <pic:cNvPr descr="M:\Comunes\21-DC\EE\Ayto de Alcorcon\AUDITORÍA\EDIFICIOS\CENTROS MUNICIPALES\CASA DE LA CULTURA BUERO VALLEJO\FICHAS AUDITORÍA\FOTOS\IMG_0343.JPG" id="0" name="image2.jpg"/>
                    <pic:cNvPicPr preferRelativeResize="0"/>
                  </pic:nvPicPr>
                  <pic:blipFill>
                    <a:blip r:embed="rId22"/>
                    <a:srcRect b="0" l="0" r="0" t="0"/>
                    <a:stretch>
                      <a:fillRect/>
                    </a:stretch>
                  </pic:blipFill>
                  <pic:spPr>
                    <a:xfrm>
                      <a:off x="0" y="0"/>
                      <a:ext cx="2112645" cy="15849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2924175</wp:posOffset>
            </wp:positionH>
            <wp:positionV relativeFrom="paragraph">
              <wp:posOffset>172085</wp:posOffset>
            </wp:positionV>
            <wp:extent cx="2110105" cy="1582420"/>
            <wp:effectExtent b="0" l="0" r="0" t="0"/>
            <wp:wrapNone/>
            <wp:docPr descr="M:\Comunes\21-DC\EE\Ayto de Alcorcon\AUDITORÍA\EDIFICIOS\CENTROS MUNICIPALES\CASA DE LA CULTURA BUERO VALLEJO\FICHAS AUDITORÍA\FOTOS\IMG_0269.JPG" id="991" name="image16.jpg"/>
            <a:graphic>
              <a:graphicData uri="http://schemas.openxmlformats.org/drawingml/2006/picture">
                <pic:pic>
                  <pic:nvPicPr>
                    <pic:cNvPr descr="M:\Comunes\21-DC\EE\Ayto de Alcorcon\AUDITORÍA\EDIFICIOS\CENTROS MUNICIPALES\CASA DE LA CULTURA BUERO VALLEJO\FICHAS AUDITORÍA\FOTOS\IMG_0269.JPG" id="0" name="image16.jpg"/>
                    <pic:cNvPicPr preferRelativeResize="0"/>
                  </pic:nvPicPr>
                  <pic:blipFill>
                    <a:blip r:embed="rId23"/>
                    <a:srcRect b="0" l="0" r="0" t="0"/>
                    <a:stretch>
                      <a:fillRect/>
                    </a:stretch>
                  </pic:blipFill>
                  <pic:spPr>
                    <a:xfrm>
                      <a:off x="0" y="0"/>
                      <a:ext cx="2110105" cy="1582420"/>
                    </a:xfrm>
                    <a:prstGeom prst="rect"/>
                    <a:ln/>
                  </pic:spPr>
                </pic:pic>
              </a:graphicData>
            </a:graphic>
          </wp:anchor>
        </w:drawing>
      </w:r>
    </w:p>
    <w:p w:rsidR="00000000" w:rsidDel="00000000" w:rsidP="00000000" w:rsidRDefault="00000000" w:rsidRPr="00000000" w14:paraId="000008AC">
      <w:pPr>
        <w:spacing w:line="276" w:lineRule="auto"/>
        <w:rPr/>
      </w:pPr>
      <w:r w:rsidDel="00000000" w:rsidR="00000000" w:rsidRPr="00000000">
        <w:rPr>
          <w:rtl w:val="0"/>
        </w:rPr>
      </w:r>
    </w:p>
    <w:p w:rsidR="00000000" w:rsidDel="00000000" w:rsidP="00000000" w:rsidRDefault="00000000" w:rsidRPr="00000000" w14:paraId="000008AD">
      <w:pPr>
        <w:spacing w:line="276" w:lineRule="auto"/>
        <w:rPr/>
      </w:pPr>
      <w:r w:rsidDel="00000000" w:rsidR="00000000" w:rsidRPr="00000000">
        <w:rPr>
          <w:rtl w:val="0"/>
        </w:rPr>
      </w:r>
    </w:p>
    <w:p w:rsidR="00000000" w:rsidDel="00000000" w:rsidP="00000000" w:rsidRDefault="00000000" w:rsidRPr="00000000" w14:paraId="000008AE">
      <w:pPr>
        <w:spacing w:line="276" w:lineRule="auto"/>
        <w:rPr/>
      </w:pPr>
      <w:r w:rsidDel="00000000" w:rsidR="00000000" w:rsidRPr="00000000">
        <w:rPr>
          <w:rtl w:val="0"/>
        </w:rPr>
      </w:r>
    </w:p>
    <w:p w:rsidR="00000000" w:rsidDel="00000000" w:rsidP="00000000" w:rsidRDefault="00000000" w:rsidRPr="00000000" w14:paraId="000008AF">
      <w:pPr>
        <w:spacing w:line="276" w:lineRule="auto"/>
        <w:rPr/>
      </w:pPr>
      <w:r w:rsidDel="00000000" w:rsidR="00000000" w:rsidRPr="00000000">
        <w:rPr>
          <w:rtl w:val="0"/>
        </w:rPr>
      </w:r>
    </w:p>
    <w:p w:rsidR="00000000" w:rsidDel="00000000" w:rsidP="00000000" w:rsidRDefault="00000000" w:rsidRPr="00000000" w14:paraId="000008B0">
      <w:pPr>
        <w:spacing w:line="276" w:lineRule="auto"/>
        <w:rPr/>
      </w:pPr>
      <w:r w:rsidDel="00000000" w:rsidR="00000000" w:rsidRPr="00000000">
        <w:rPr>
          <w:rtl w:val="0"/>
        </w:rPr>
      </w:r>
    </w:p>
    <w:p w:rsidR="00000000" w:rsidDel="00000000" w:rsidP="00000000" w:rsidRDefault="00000000" w:rsidRPr="00000000" w14:paraId="000008B1">
      <w:pPr>
        <w:spacing w:line="276" w:lineRule="auto"/>
        <w:rPr/>
      </w:pPr>
      <w:r w:rsidDel="00000000" w:rsidR="00000000" w:rsidRPr="00000000">
        <w:rPr>
          <w:rtl w:val="0"/>
        </w:rPr>
      </w:r>
    </w:p>
    <w:p w:rsidR="00000000" w:rsidDel="00000000" w:rsidP="00000000" w:rsidRDefault="00000000" w:rsidRPr="00000000" w14:paraId="000008B2">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odc9jc" w:id="74"/>
      <w:bookmarkEnd w:id="74"/>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Fig. 26. Elementos terminales. Radiadores.</w:t>
      </w:r>
    </w:p>
    <w:p w:rsidR="00000000" w:rsidDel="00000000" w:rsidP="00000000" w:rsidRDefault="00000000" w:rsidRPr="00000000" w14:paraId="000008B3">
      <w:pPr>
        <w:spacing w:line="276" w:lineRule="auto"/>
        <w:rPr/>
      </w:pPr>
      <w:r w:rsidDel="00000000" w:rsidR="00000000" w:rsidRPr="00000000">
        <w:rPr>
          <w:rtl w:val="0"/>
        </w:rPr>
      </w:r>
    </w:p>
    <w:p w:rsidR="00000000" w:rsidDel="00000000" w:rsidP="00000000" w:rsidRDefault="00000000" w:rsidRPr="00000000" w14:paraId="000008B4">
      <w:pPr>
        <w:spacing w:line="276" w:lineRule="auto"/>
        <w:rPr/>
      </w:pPr>
      <w:r w:rsidDel="00000000" w:rsidR="00000000" w:rsidRPr="00000000">
        <w:rPr>
          <w:rtl w:val="0"/>
        </w:rPr>
        <w:t xml:space="preserve">La implantación de las válvulas termostáticas permite controlar las variables involucradas en las salas, optimizando el gasto energético y manteniendo la demanda de confort.</w:t>
      </w:r>
    </w:p>
    <w:p w:rsidR="00000000" w:rsidDel="00000000" w:rsidP="00000000" w:rsidRDefault="00000000" w:rsidRPr="00000000" w14:paraId="000008B5">
      <w:pPr>
        <w:spacing w:line="276" w:lineRule="auto"/>
        <w:rPr/>
      </w:pPr>
      <w:r w:rsidDel="00000000" w:rsidR="00000000" w:rsidRPr="00000000">
        <w:rPr>
          <w:rtl w:val="0"/>
        </w:rPr>
      </w:r>
    </w:p>
    <w:p w:rsidR="00000000" w:rsidDel="00000000" w:rsidP="00000000" w:rsidRDefault="00000000" w:rsidRPr="00000000" w14:paraId="000008B6">
      <w:pPr>
        <w:spacing w:line="276" w:lineRule="auto"/>
        <w:rPr/>
      </w:pPr>
      <w:r w:rsidDel="00000000" w:rsidR="00000000" w:rsidRPr="00000000">
        <w:rPr>
          <w:rtl w:val="0"/>
        </w:rPr>
        <w:t xml:space="preserve">Para analizar el ahorro determinado por estas válvulas, se ha considerado la potencia instalada en radiadores y posteriormente se ha reducido el consumo afectado por las mismas en un 5%. Este valor viene determinado de forma conservadora, como la reducción de la temperatura interior en 1ºC (según distintas fuentes el ahorro puede llegar a ser de un 7% por cada ºC).</w:t>
      </w:r>
    </w:p>
    <w:p w:rsidR="00000000" w:rsidDel="00000000" w:rsidP="00000000" w:rsidRDefault="00000000" w:rsidRPr="00000000" w14:paraId="000008B7">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8B8">
      <w:pPr>
        <w:spacing w:line="276" w:lineRule="auto"/>
        <w:rPr/>
      </w:pPr>
      <w:r w:rsidDel="00000000" w:rsidR="00000000" w:rsidRPr="00000000">
        <w:rPr>
          <w:rtl w:val="0"/>
        </w:rPr>
        <w:t xml:space="preserve">Al igual que en el caso del control, también se analizará esta medida manteniendo el combustible actual y por otra parte incorporando las calderas más eficientes a gas natural.</w:t>
      </w:r>
    </w:p>
    <w:p w:rsidR="00000000" w:rsidDel="00000000" w:rsidP="00000000" w:rsidRDefault="00000000" w:rsidRPr="00000000" w14:paraId="000008B9">
      <w:pPr>
        <w:spacing w:line="276" w:lineRule="auto"/>
        <w:rPr/>
      </w:pPr>
      <w:r w:rsidDel="00000000" w:rsidR="00000000" w:rsidRPr="00000000">
        <w:rPr>
          <w:rtl w:val="0"/>
        </w:rPr>
      </w:r>
    </w:p>
    <w:tbl>
      <w:tblPr>
        <w:tblStyle w:val="Table32"/>
        <w:tblW w:w="3230.0" w:type="dxa"/>
        <w:jc w:val="center"/>
        <w:tblLayout w:type="fixed"/>
        <w:tblLook w:val="0400"/>
      </w:tblPr>
      <w:tblGrid>
        <w:gridCol w:w="2395"/>
        <w:gridCol w:w="835"/>
        <w:tblGridChange w:id="0">
          <w:tblGrid>
            <w:gridCol w:w="2395"/>
            <w:gridCol w:w="835"/>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8B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Nº RADIADORES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151</w:t>
            </w:r>
          </w:p>
        </w:tc>
      </w:tr>
      <w:tr>
        <w:trPr>
          <w:trHeight w:val="300" w:hRule="atLeast"/>
        </w:trPr>
        <w:tc>
          <w:tcPr>
            <w:tcBorders>
              <w:top w:color="000000" w:space="0" w:sz="0" w:val="nil"/>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8B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POT INST RAD (kW)</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394</w:t>
            </w:r>
          </w:p>
        </w:tc>
      </w:tr>
      <w:tr>
        <w:trPr>
          <w:trHeight w:val="208" w:hRule="atLeast"/>
        </w:trPr>
        <w:tc>
          <w:tcPr>
            <w:tcBorders>
              <w:top w:color="000000" w:space="0" w:sz="0" w:val="nil"/>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8B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POT TOTAL (kW)</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BF">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1.428</w:t>
            </w:r>
          </w:p>
        </w:tc>
      </w:tr>
      <w:tr>
        <w:trPr>
          <w:trHeight w:val="208" w:hRule="atLeast"/>
        </w:trPr>
        <w:tc>
          <w:tcPr>
            <w:tcBorders>
              <w:top w:color="000000" w:space="0" w:sz="4" w:val="single"/>
              <w:left w:color="000000" w:space="0" w:sz="4" w:val="single"/>
              <w:bottom w:color="000000" w:space="0" w:sz="4" w:val="single"/>
              <w:right w:color="000000" w:space="0" w:sz="4" w:val="single"/>
            </w:tcBorders>
            <w:shd w:fill="00b0f0" w:val="clear"/>
            <w:vAlign w:val="bottom"/>
          </w:tcPr>
          <w:p w:rsidR="00000000" w:rsidDel="00000000" w:rsidP="00000000" w:rsidRDefault="00000000" w:rsidRPr="00000000" w14:paraId="000008C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 AFECTADO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C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28%</w:t>
            </w:r>
          </w:p>
        </w:tc>
      </w:tr>
    </w:tbl>
    <w:p w:rsidR="00000000" w:rsidDel="00000000" w:rsidP="00000000" w:rsidRDefault="00000000" w:rsidRPr="00000000" w14:paraId="000008C2">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8czs75" w:id="75"/>
      <w:bookmarkEnd w:id="75"/>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38. Resumen energético kW.</w:t>
      </w:r>
    </w:p>
    <w:p w:rsidR="00000000" w:rsidDel="00000000" w:rsidP="00000000" w:rsidRDefault="00000000" w:rsidRPr="00000000" w14:paraId="000008C3">
      <w:pPr>
        <w:spacing w:line="276" w:lineRule="auto"/>
        <w:rPr/>
      </w:pPr>
      <w:r w:rsidDel="00000000" w:rsidR="00000000" w:rsidRPr="00000000">
        <w:rPr>
          <w:rtl w:val="0"/>
        </w:rPr>
      </w:r>
    </w:p>
    <w:p w:rsidR="00000000" w:rsidDel="00000000" w:rsidP="00000000" w:rsidRDefault="00000000" w:rsidRPr="00000000" w14:paraId="000008C4">
      <w:pPr>
        <w:spacing w:line="276" w:lineRule="auto"/>
        <w:rPr>
          <w:u w:val="single"/>
        </w:rPr>
      </w:pPr>
      <w:r w:rsidDel="00000000" w:rsidR="00000000" w:rsidRPr="00000000">
        <w:rPr>
          <w:u w:val="single"/>
          <w:rtl w:val="0"/>
        </w:rPr>
        <w:t xml:space="preserve">Combustible Gasóleo</w:t>
      </w:r>
    </w:p>
    <w:p w:rsidR="00000000" w:rsidDel="00000000" w:rsidP="00000000" w:rsidRDefault="00000000" w:rsidRPr="00000000" w14:paraId="000008C5">
      <w:pPr>
        <w:spacing w:line="276" w:lineRule="auto"/>
        <w:rPr>
          <w:u w:val="single"/>
        </w:rPr>
      </w:pPr>
      <w:r w:rsidDel="00000000" w:rsidR="00000000" w:rsidRPr="00000000">
        <w:rPr>
          <w:rtl w:val="0"/>
        </w:rPr>
      </w:r>
    </w:p>
    <w:tbl>
      <w:tblPr>
        <w:tblStyle w:val="Table33"/>
        <w:tblW w:w="6632.0" w:type="dxa"/>
        <w:jc w:val="center"/>
        <w:tblLayout w:type="fixed"/>
        <w:tblLook w:val="0400"/>
      </w:tblPr>
      <w:tblGrid>
        <w:gridCol w:w="1241"/>
        <w:gridCol w:w="1980"/>
        <w:gridCol w:w="1241"/>
        <w:gridCol w:w="923"/>
        <w:gridCol w:w="1247"/>
        <w:tblGridChange w:id="0">
          <w:tblGrid>
            <w:gridCol w:w="1241"/>
            <w:gridCol w:w="1980"/>
            <w:gridCol w:w="1241"/>
            <w:gridCol w:w="923"/>
            <w:gridCol w:w="1247"/>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8C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ACTUAL (litros)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C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SOBRE  CONSUMO RADIADORES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C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FUTURO (litros)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C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PRECIO GO (€ con IVA)</w:t>
            </w:r>
          </w:p>
        </w:tc>
        <w:tc>
          <w:tcPr>
            <w:tcBorders>
              <w:top w:color="000000" w:space="0" w:sz="8" w:val="single"/>
              <w:left w:color="000000" w:space="0" w:sz="0" w:val="nil"/>
              <w:bottom w:color="000000" w:space="0" w:sz="4" w:val="single"/>
              <w:right w:color="000000" w:space="0" w:sz="8" w:val="single"/>
            </w:tcBorders>
            <w:shd w:fill="00b0f0" w:val="clear"/>
            <w:vAlign w:val="center"/>
          </w:tcPr>
          <w:p w:rsidR="00000000" w:rsidDel="00000000" w:rsidP="00000000" w:rsidRDefault="00000000" w:rsidRPr="00000000" w14:paraId="000008C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TOTAL FUTURO (€ con IVA)</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8C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61.897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CC">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 SOBRE EL 28%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CD">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61.030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8CE">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0,87334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8CF">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53.299,94 €</w:t>
            </w:r>
          </w:p>
        </w:tc>
      </w:tr>
    </w:tbl>
    <w:p w:rsidR="00000000" w:rsidDel="00000000" w:rsidP="00000000" w:rsidRDefault="00000000" w:rsidRPr="00000000" w14:paraId="000008D0">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nia2ey" w:id="76"/>
      <w:bookmarkEnd w:id="76"/>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39. Análisis ahorros  litros y económico € </w:t>
      </w:r>
    </w:p>
    <w:p w:rsidR="00000000" w:rsidDel="00000000" w:rsidP="00000000" w:rsidRDefault="00000000" w:rsidRPr="00000000" w14:paraId="000008D1">
      <w:pPr>
        <w:spacing w:line="276" w:lineRule="auto"/>
        <w:rPr/>
      </w:pPr>
      <w:r w:rsidDel="00000000" w:rsidR="00000000" w:rsidRPr="00000000">
        <w:rPr>
          <w:rtl w:val="0"/>
        </w:rPr>
      </w:r>
    </w:p>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PRECIO DE VÁLVULA TERMOSTÁTICA</w:t>
        <w:tab/>
        <w:t xml:space="preserve">50,82 €/ud</w:t>
      </w:r>
    </w:p>
    <w:p w:rsidR="00000000" w:rsidDel="00000000" w:rsidP="00000000" w:rsidRDefault="00000000" w:rsidRPr="00000000" w14:paraId="000008D3">
      <w:pPr>
        <w:spacing w:line="276" w:lineRule="auto"/>
        <w:rPr/>
      </w:pPr>
      <w:r w:rsidDel="00000000" w:rsidR="00000000" w:rsidRPr="00000000">
        <w:rPr>
          <w:rtl w:val="0"/>
        </w:rPr>
      </w:r>
    </w:p>
    <w:tbl>
      <w:tblPr>
        <w:tblStyle w:val="Table34"/>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D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kg CO</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D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2.720,65 kg</w:t>
            </w:r>
          </w:p>
        </w:tc>
      </w:tr>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D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D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757 €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D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D9">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7.674 €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bottom"/>
          </w:tcPr>
          <w:p w:rsidR="00000000" w:rsidDel="00000000" w:rsidP="00000000" w:rsidRDefault="00000000" w:rsidRPr="00000000" w14:paraId="000008D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8D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10,1</w:t>
            </w:r>
          </w:p>
        </w:tc>
      </w:tr>
    </w:tbl>
    <w:p w:rsidR="00000000" w:rsidDel="00000000" w:rsidP="00000000" w:rsidRDefault="00000000" w:rsidRPr="00000000" w14:paraId="000008DC">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7hxl2r" w:id="77"/>
      <w:bookmarkEnd w:id="77"/>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40. Resumen energético litros y económico € de los ahorros.</w:t>
      </w:r>
    </w:p>
    <w:p w:rsidR="00000000" w:rsidDel="00000000" w:rsidP="00000000" w:rsidRDefault="00000000" w:rsidRPr="00000000" w14:paraId="000008DD">
      <w:pPr>
        <w:spacing w:line="276" w:lineRule="auto"/>
        <w:rPr/>
      </w:pPr>
      <w:r w:rsidDel="00000000" w:rsidR="00000000" w:rsidRPr="00000000">
        <w:rPr>
          <w:rtl w:val="0"/>
        </w:rPr>
      </w:r>
    </w:p>
    <w:p w:rsidR="00000000" w:rsidDel="00000000" w:rsidP="00000000" w:rsidRDefault="00000000" w:rsidRPr="00000000" w14:paraId="000008DE">
      <w:pPr>
        <w:spacing w:line="276" w:lineRule="auto"/>
        <w:rPr>
          <w:u w:val="single"/>
        </w:rPr>
      </w:pPr>
      <w:r w:rsidDel="00000000" w:rsidR="00000000" w:rsidRPr="00000000">
        <w:rPr>
          <w:u w:val="single"/>
          <w:rtl w:val="0"/>
        </w:rPr>
        <w:t xml:space="preserve">Combustible Gas Natural</w:t>
      </w:r>
    </w:p>
    <w:p w:rsidR="00000000" w:rsidDel="00000000" w:rsidP="00000000" w:rsidRDefault="00000000" w:rsidRPr="00000000" w14:paraId="000008DF">
      <w:pPr>
        <w:spacing w:line="276" w:lineRule="auto"/>
        <w:rPr/>
      </w:pPr>
      <w:r w:rsidDel="00000000" w:rsidR="00000000" w:rsidRPr="00000000">
        <w:rPr>
          <w:rtl w:val="0"/>
        </w:rPr>
      </w:r>
    </w:p>
    <w:tbl>
      <w:tblPr>
        <w:tblStyle w:val="Table35"/>
        <w:tblW w:w="8008.0" w:type="dxa"/>
        <w:jc w:val="center"/>
        <w:tblLayout w:type="fixed"/>
        <w:tblLook w:val="0400"/>
      </w:tblPr>
      <w:tblGrid>
        <w:gridCol w:w="1242"/>
        <w:gridCol w:w="1981"/>
        <w:gridCol w:w="1241"/>
        <w:gridCol w:w="1185"/>
        <w:gridCol w:w="1121"/>
        <w:gridCol w:w="1238"/>
        <w:tblGridChange w:id="0">
          <w:tblGrid>
            <w:gridCol w:w="1242"/>
            <w:gridCol w:w="1981"/>
            <w:gridCol w:w="1241"/>
            <w:gridCol w:w="1185"/>
            <w:gridCol w:w="1121"/>
            <w:gridCol w:w="1238"/>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8E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MEJORA (kWhPCS)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E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SOBRE  CONSUMO RADIADORES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E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FUTURO (kWhPCS)</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E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T.VAR (€ con IVA)</w:t>
            </w:r>
          </w:p>
        </w:tc>
        <w:tc>
          <w:tcPr>
            <w:tcBorders>
              <w:top w:color="000000" w:space="0" w:sz="4"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8E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T.FIJO (€ con IVA)</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8E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TOTAL FUTURO (€ con IVA)</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8E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602.078</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E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 SOBRE EL 28%</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E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593.649</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8E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37.320,79 €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8E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1.611,28 €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38.932,07 €</w:t>
            </w:r>
          </w:p>
        </w:tc>
      </w:tr>
    </w:tbl>
    <w:p w:rsidR="00000000" w:rsidDel="00000000" w:rsidP="00000000" w:rsidRDefault="00000000" w:rsidRPr="00000000" w14:paraId="000008EC">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mn7vak" w:id="78"/>
      <w:bookmarkEnd w:id="78"/>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41. Análisis ahorros kWhPCS y económico €.</w:t>
      </w:r>
    </w:p>
    <w:p w:rsidR="00000000" w:rsidDel="00000000" w:rsidP="00000000" w:rsidRDefault="00000000" w:rsidRPr="00000000" w14:paraId="000008ED">
      <w:pPr>
        <w:spacing w:line="276" w:lineRule="auto"/>
        <w:rPr/>
      </w:pPr>
      <w:r w:rsidDel="00000000" w:rsidR="00000000" w:rsidRPr="00000000">
        <w:rPr>
          <w:rtl w:val="0"/>
        </w:rPr>
      </w:r>
    </w:p>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PRECIO DE VÁLVULA TERMOSTÁTICA</w:t>
        <w:tab/>
        <w:t xml:space="preserve">50,82 €/ud</w:t>
      </w:r>
    </w:p>
    <w:p w:rsidR="00000000" w:rsidDel="00000000" w:rsidP="00000000" w:rsidRDefault="00000000" w:rsidRPr="00000000" w14:paraId="000008EF">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8F0">
      <w:pPr>
        <w:spacing w:line="276" w:lineRule="auto"/>
        <w:rPr/>
      </w:pPr>
      <w:r w:rsidDel="00000000" w:rsidR="00000000" w:rsidRPr="00000000">
        <w:rPr>
          <w:rtl w:val="0"/>
        </w:rPr>
      </w:r>
    </w:p>
    <w:tbl>
      <w:tblPr>
        <w:tblStyle w:val="Table36"/>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F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kg CO</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F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1.531,85 kg</w:t>
            </w:r>
          </w:p>
        </w:tc>
      </w:tr>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F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F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530 €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8F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8F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7.674 €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bottom"/>
          </w:tcPr>
          <w:p w:rsidR="00000000" w:rsidDel="00000000" w:rsidP="00000000" w:rsidRDefault="00000000" w:rsidRPr="00000000" w14:paraId="000008F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8F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14,5</w:t>
            </w:r>
          </w:p>
        </w:tc>
      </w:tr>
    </w:tbl>
    <w:p w:rsidR="00000000" w:rsidDel="00000000" w:rsidP="00000000" w:rsidRDefault="00000000" w:rsidRPr="00000000" w14:paraId="000008F9">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1si5id" w:id="79"/>
      <w:bookmarkEnd w:id="79"/>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42. Resumen energético kWhPCS y económico € de los ahorros.</w:t>
      </w:r>
    </w:p>
    <w:p w:rsidR="00000000" w:rsidDel="00000000" w:rsidP="00000000" w:rsidRDefault="00000000" w:rsidRPr="00000000" w14:paraId="000008FA">
      <w:pPr>
        <w:spacing w:line="276" w:lineRule="auto"/>
        <w:rPr/>
      </w:pPr>
      <w:r w:rsidDel="00000000" w:rsidR="00000000" w:rsidRPr="00000000">
        <w:rPr>
          <w:rtl w:val="0"/>
        </w:rPr>
      </w:r>
    </w:p>
    <w:p w:rsidR="00000000" w:rsidDel="00000000" w:rsidP="00000000" w:rsidRDefault="00000000" w:rsidRPr="00000000" w14:paraId="000008FB">
      <w:pPr>
        <w:spacing w:line="276" w:lineRule="auto"/>
        <w:rPr/>
      </w:pPr>
      <w:r w:rsidDel="00000000" w:rsidR="00000000" w:rsidRPr="00000000">
        <w:rPr>
          <w:rtl w:val="0"/>
        </w:rPr>
        <w:t xml:space="preserve">Esta mejora tiene un tiempo de retorno elevado, aunque lo más lógico desde el punto de vista técnico es que se incorpore en caso de llevarse a cabo la reforma del sistema de control y telegestión.</w:t>
      </w:r>
      <w:r w:rsidDel="00000000" w:rsidR="00000000" w:rsidRPr="00000000">
        <w:br w:type="page"/>
      </w:r>
      <w:r w:rsidDel="00000000" w:rsidR="00000000" w:rsidRPr="00000000">
        <w:rPr>
          <w:rtl w:val="0"/>
        </w:rPr>
      </w:r>
    </w:p>
    <w:p w:rsidR="00000000" w:rsidDel="00000000" w:rsidP="00000000" w:rsidRDefault="00000000" w:rsidRPr="00000000" w14:paraId="000008FC">
      <w:pPr>
        <w:pStyle w:val="Heading2"/>
        <w:numPr>
          <w:ilvl w:val="1"/>
          <w:numId w:val="1"/>
        </w:numPr>
        <w:tabs>
          <w:tab w:val="left" w:pos="1276"/>
        </w:tabs>
        <w:ind w:left="720" w:hanging="720"/>
        <w:rPr/>
      </w:pPr>
      <w:bookmarkStart w:colFirst="0" w:colLast="0" w:name="_heading=h.3ls5o66" w:id="80"/>
      <w:bookmarkEnd w:id="80"/>
      <w:r w:rsidDel="00000000" w:rsidR="00000000" w:rsidRPr="00000000">
        <w:rPr>
          <w:rtl w:val="0"/>
        </w:rPr>
        <w:t xml:space="preserve">INSTALACIÓN de una nueva ENFRIADORA agua/aire</w:t>
      </w:r>
    </w:p>
    <w:p w:rsidR="00000000" w:rsidDel="00000000" w:rsidP="00000000" w:rsidRDefault="00000000" w:rsidRPr="00000000" w14:paraId="000008FD">
      <w:pPr>
        <w:spacing w:line="276" w:lineRule="auto"/>
        <w:rPr/>
      </w:pPr>
      <w:r w:rsidDel="00000000" w:rsidR="00000000" w:rsidRPr="00000000">
        <w:rPr>
          <w:rtl w:val="0"/>
        </w:rPr>
      </w:r>
    </w:p>
    <w:p w:rsidR="00000000" w:rsidDel="00000000" w:rsidP="00000000" w:rsidRDefault="00000000" w:rsidRPr="00000000" w14:paraId="000008FE">
      <w:pPr>
        <w:spacing w:line="276" w:lineRule="auto"/>
        <w:rPr/>
      </w:pPr>
      <w:r w:rsidDel="00000000" w:rsidR="00000000" w:rsidRPr="00000000">
        <w:rPr>
          <w:rtl w:val="0"/>
        </w:rPr>
        <w:t xml:space="preserve">El edificio cuenta con una enfriadora situada en la cubierta, dicha enfriadora es condensada por aire y como unidades terminales tiene climatizadores a cuatro tubos y fancoils a dos tubos.</w:t>
      </w:r>
    </w:p>
    <w:p w:rsidR="00000000" w:rsidDel="00000000" w:rsidP="00000000" w:rsidRDefault="00000000" w:rsidRPr="00000000" w14:paraId="000008FF">
      <w:pPr>
        <w:spacing w:line="276" w:lineRule="auto"/>
        <w:rPr/>
      </w:pPr>
      <w:r w:rsidDel="00000000" w:rsidR="00000000" w:rsidRPr="00000000">
        <w:rPr>
          <w:rtl w:val="0"/>
        </w:rPr>
      </w:r>
    </w:p>
    <w:p w:rsidR="00000000" w:rsidDel="00000000" w:rsidP="00000000" w:rsidRDefault="00000000" w:rsidRPr="00000000" w14:paraId="00000900">
      <w:pPr>
        <w:spacing w:line="276" w:lineRule="auto"/>
        <w:rPr/>
      </w:pPr>
      <w:r w:rsidDel="00000000" w:rsidR="00000000" w:rsidRPr="00000000">
        <w:rPr>
          <w:rtl w:val="0"/>
        </w:rPr>
        <w:t xml:space="preserve">La instalación no cuenta con placa de características, por lo que se ha considerado según el diámetro de las tuberías instaladas que la enfriadora puede generar una potencia frigorífica de 600kW. También se ha considerado que el refrigerante utilizado por la misma es R22.</w:t>
      </w:r>
    </w:p>
    <w:p w:rsidR="00000000" w:rsidDel="00000000" w:rsidP="00000000" w:rsidRDefault="00000000" w:rsidRPr="00000000" w14:paraId="00000901">
      <w:pPr>
        <w:spacing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3446145</wp:posOffset>
            </wp:positionH>
            <wp:positionV relativeFrom="paragraph">
              <wp:posOffset>87663</wp:posOffset>
            </wp:positionV>
            <wp:extent cx="1410970" cy="1057910"/>
            <wp:effectExtent b="0" l="0" r="0" t="0"/>
            <wp:wrapNone/>
            <wp:docPr descr="M:\Comunes\21-DC\EE\Ayto de Alcorcon\AUDITORÍA\EDIFICIOS\CENTROS MUNICIPALES\CASA DE LA CULTURA BUERO VALLEJO\FICHAS AUDITORÍA\FOTOS\IMG_0239.JPG" id="985" name="image1.jpg"/>
            <a:graphic>
              <a:graphicData uri="http://schemas.openxmlformats.org/drawingml/2006/picture">
                <pic:pic>
                  <pic:nvPicPr>
                    <pic:cNvPr descr="M:\Comunes\21-DC\EE\Ayto de Alcorcon\AUDITORÍA\EDIFICIOS\CENTROS MUNICIPALES\CASA DE LA CULTURA BUERO VALLEJO\FICHAS AUDITORÍA\FOTOS\IMG_0239.JPG" id="0" name="image1.jpg"/>
                    <pic:cNvPicPr preferRelativeResize="0"/>
                  </pic:nvPicPr>
                  <pic:blipFill>
                    <a:blip r:embed="rId24"/>
                    <a:srcRect b="0" l="0" r="0" t="0"/>
                    <a:stretch>
                      <a:fillRect/>
                    </a:stretch>
                  </pic:blipFill>
                  <pic:spPr>
                    <a:xfrm>
                      <a:off x="0" y="0"/>
                      <a:ext cx="1410970" cy="10579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143510</wp:posOffset>
            </wp:positionH>
            <wp:positionV relativeFrom="paragraph">
              <wp:posOffset>76868</wp:posOffset>
            </wp:positionV>
            <wp:extent cx="3101340" cy="2325370"/>
            <wp:effectExtent b="0" l="0" r="0" t="0"/>
            <wp:wrapNone/>
            <wp:docPr descr="M:\Comunes\21-DC\EE\Ayto de Alcorcon\AUDITORÍA\EDIFICIOS\CENTROS MUNICIPALES\CASA DE LA CULTURA BUERO VALLEJO\FICHAS AUDITORÍA\FOTOS\IMG_0238.JPG" id="990" name="image12.jpg"/>
            <a:graphic>
              <a:graphicData uri="http://schemas.openxmlformats.org/drawingml/2006/picture">
                <pic:pic>
                  <pic:nvPicPr>
                    <pic:cNvPr descr="M:\Comunes\21-DC\EE\Ayto de Alcorcon\AUDITORÍA\EDIFICIOS\CENTROS MUNICIPALES\CASA DE LA CULTURA BUERO VALLEJO\FICHAS AUDITORÍA\FOTOS\IMG_0238.JPG" id="0" name="image12.jpg"/>
                    <pic:cNvPicPr preferRelativeResize="0"/>
                  </pic:nvPicPr>
                  <pic:blipFill>
                    <a:blip r:embed="rId25"/>
                    <a:srcRect b="0" l="0" r="0" t="0"/>
                    <a:stretch>
                      <a:fillRect/>
                    </a:stretch>
                  </pic:blipFill>
                  <pic:spPr>
                    <a:xfrm>
                      <a:off x="0" y="0"/>
                      <a:ext cx="3101340" cy="2325370"/>
                    </a:xfrm>
                    <a:prstGeom prst="rect"/>
                    <a:ln/>
                  </pic:spPr>
                </pic:pic>
              </a:graphicData>
            </a:graphic>
          </wp:anchor>
        </w:drawing>
      </w:r>
    </w:p>
    <w:p w:rsidR="00000000" w:rsidDel="00000000" w:rsidP="00000000" w:rsidRDefault="00000000" w:rsidRPr="00000000" w14:paraId="00000902">
      <w:pPr>
        <w:spacing w:line="276" w:lineRule="auto"/>
        <w:rPr/>
      </w:pPr>
      <w:r w:rsidDel="00000000" w:rsidR="00000000" w:rsidRPr="00000000">
        <w:rPr>
          <w:rtl w:val="0"/>
        </w:rPr>
      </w:r>
    </w:p>
    <w:p w:rsidR="00000000" w:rsidDel="00000000" w:rsidP="00000000" w:rsidRDefault="00000000" w:rsidRPr="00000000" w14:paraId="00000903">
      <w:pPr>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1119505" cy="738505"/>
                <wp:effectExtent b="0" l="0" r="0" t="0"/>
                <wp:wrapNone/>
                <wp:docPr id="984" name=""/>
                <a:graphic>
                  <a:graphicData uri="http://schemas.microsoft.com/office/word/2010/wordprocessingShape">
                    <wps:wsp>
                      <wps:cNvSpPr/>
                      <wps:cNvPr id="28" name="Shape 28"/>
                      <wps:spPr>
                        <a:xfrm>
                          <a:off x="4798948" y="3423448"/>
                          <a:ext cx="1094105" cy="713105"/>
                        </a:xfrm>
                        <a:prstGeom prst="ellipse">
                          <a:avLst/>
                        </a:prstGeom>
                        <a:solidFill>
                          <a:srgbClr val="FFFFFF"/>
                        </a:solid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139700</wp:posOffset>
                </wp:positionV>
                <wp:extent cx="1119505" cy="738505"/>
                <wp:effectExtent b="0" l="0" r="0" t="0"/>
                <wp:wrapNone/>
                <wp:docPr id="984"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1119505" cy="738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wp:posOffset>
                </wp:positionV>
                <wp:extent cx="2370455" cy="536575"/>
                <wp:effectExtent b="0" l="0" r="0" t="0"/>
                <wp:wrapNone/>
                <wp:docPr id="983" name=""/>
                <a:graphic>
                  <a:graphicData uri="http://schemas.microsoft.com/office/word/2010/wordprocessingShape">
                    <wps:wsp>
                      <wps:cNvSpPr/>
                      <wps:cNvPr id="27" name="Shape 27"/>
                      <wps:spPr>
                        <a:xfrm flipH="1" rot="10800000">
                          <a:off x="4173473" y="3524413"/>
                          <a:ext cx="2345055" cy="511175"/>
                        </a:xfrm>
                        <a:custGeom>
                          <a:rect b="b" l="l" r="r" t="t"/>
                          <a:pathLst>
                            <a:path extrusionOk="0" h="511175" w="2345055">
                              <a:moveTo>
                                <a:pt x="0" y="0"/>
                              </a:moveTo>
                              <a:lnTo>
                                <a:pt x="2345055" y="511175"/>
                              </a:lnTo>
                            </a:path>
                          </a:pathLst>
                        </a:custGeom>
                        <a:solidFill>
                          <a:srgbClr val="FFFFFF"/>
                        </a:solidFill>
                        <a:ln cap="flat" cmpd="sng" w="25400">
                          <a:solidFill>
                            <a:srgbClr val="0070C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wp:posOffset>
                </wp:positionV>
                <wp:extent cx="2370455" cy="536575"/>
                <wp:effectExtent b="0" l="0" r="0" t="0"/>
                <wp:wrapNone/>
                <wp:docPr id="983"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2370455" cy="536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1257300</wp:posOffset>
                </wp:positionV>
                <wp:extent cx="1755775" cy="738505"/>
                <wp:effectExtent b="0" l="0" r="0" t="0"/>
                <wp:wrapNone/>
                <wp:docPr id="982" name=""/>
                <a:graphic>
                  <a:graphicData uri="http://schemas.microsoft.com/office/word/2010/wordprocessingShape">
                    <wps:wsp>
                      <wps:cNvSpPr/>
                      <wps:cNvPr id="26" name="Shape 26"/>
                      <wps:spPr>
                        <a:xfrm>
                          <a:off x="4480813" y="3423448"/>
                          <a:ext cx="1730375" cy="713105"/>
                        </a:xfrm>
                        <a:prstGeom prst="ellipse">
                          <a:avLst/>
                        </a:prstGeom>
                        <a:solidFill>
                          <a:srgbClr val="FFFFFF"/>
                        </a:solid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1257300</wp:posOffset>
                </wp:positionV>
                <wp:extent cx="1755775" cy="738505"/>
                <wp:effectExtent b="0" l="0" r="0" t="0"/>
                <wp:wrapNone/>
                <wp:docPr id="982" name="image20.png"/>
                <a:graphic>
                  <a:graphicData uri="http://schemas.openxmlformats.org/drawingml/2006/picture">
                    <pic:pic>
                      <pic:nvPicPr>
                        <pic:cNvPr id="0" name="image20.png"/>
                        <pic:cNvPicPr preferRelativeResize="0"/>
                      </pic:nvPicPr>
                      <pic:blipFill>
                        <a:blip r:embed="rId28"/>
                        <a:srcRect/>
                        <a:stretch>
                          <a:fillRect/>
                        </a:stretch>
                      </pic:blipFill>
                      <pic:spPr>
                        <a:xfrm>
                          <a:off x="0" y="0"/>
                          <a:ext cx="1755775" cy="738505"/>
                        </a:xfrm>
                        <a:prstGeom prst="rect"/>
                        <a:ln/>
                      </pic:spPr>
                    </pic:pic>
                  </a:graphicData>
                </a:graphic>
              </wp:anchor>
            </w:drawing>
          </mc:Fallback>
        </mc:AlternateContent>
      </w:r>
    </w:p>
    <w:p w:rsidR="00000000" w:rsidDel="00000000" w:rsidP="00000000" w:rsidRDefault="00000000" w:rsidRPr="00000000" w14:paraId="00000904">
      <w:pPr>
        <w:spacing w:line="276" w:lineRule="auto"/>
        <w:rPr/>
      </w:pPr>
      <w:r w:rsidDel="00000000" w:rsidR="00000000" w:rsidRPr="00000000">
        <w:rPr>
          <w:rtl w:val="0"/>
        </w:rPr>
      </w:r>
    </w:p>
    <w:p w:rsidR="00000000" w:rsidDel="00000000" w:rsidP="00000000" w:rsidRDefault="00000000" w:rsidRPr="00000000" w14:paraId="00000905">
      <w:pPr>
        <w:spacing w:line="276" w:lineRule="auto"/>
        <w:rPr/>
      </w:pPr>
      <w:r w:rsidDel="00000000" w:rsidR="00000000" w:rsidRPr="00000000">
        <w:rPr>
          <w:rtl w:val="0"/>
        </w:rPr>
      </w:r>
    </w:p>
    <w:p w:rsidR="00000000" w:rsidDel="00000000" w:rsidP="00000000" w:rsidRDefault="00000000" w:rsidRPr="00000000" w14:paraId="00000906">
      <w:pPr>
        <w:spacing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3465195</wp:posOffset>
            </wp:positionH>
            <wp:positionV relativeFrom="paragraph">
              <wp:posOffset>9558</wp:posOffset>
            </wp:positionV>
            <wp:extent cx="1392555" cy="1044575"/>
            <wp:effectExtent b="0" l="0" r="0" t="0"/>
            <wp:wrapNone/>
            <wp:docPr descr="M:\Comunes\21-DC\EE\Ayto de Alcorcon\AUDITORÍA\EDIFICIOS\CENTROS MUNICIPALES\CASA DE LA CULTURA BUERO VALLEJO\FICHAS AUDITORÍA\FOTOS\IMG_0236.JPG" id="997" name="image5.jpg"/>
            <a:graphic>
              <a:graphicData uri="http://schemas.openxmlformats.org/drawingml/2006/picture">
                <pic:pic>
                  <pic:nvPicPr>
                    <pic:cNvPr descr="M:\Comunes\21-DC\EE\Ayto de Alcorcon\AUDITORÍA\EDIFICIOS\CENTROS MUNICIPALES\CASA DE LA CULTURA BUERO VALLEJO\FICHAS AUDITORÍA\FOTOS\IMG_0236.JPG" id="0" name="image5.jpg"/>
                    <pic:cNvPicPr preferRelativeResize="0"/>
                  </pic:nvPicPr>
                  <pic:blipFill>
                    <a:blip r:embed="rId29"/>
                    <a:srcRect b="0" l="0" r="0" t="0"/>
                    <a:stretch>
                      <a:fillRect/>
                    </a:stretch>
                  </pic:blipFill>
                  <pic:spPr>
                    <a:xfrm>
                      <a:off x="0" y="0"/>
                      <a:ext cx="1392555" cy="1044575"/>
                    </a:xfrm>
                    <a:prstGeom prst="rect"/>
                    <a:ln/>
                  </pic:spPr>
                </pic:pic>
              </a:graphicData>
            </a:graphic>
          </wp:anchor>
        </w:drawing>
      </w:r>
    </w:p>
    <w:p w:rsidR="00000000" w:rsidDel="00000000" w:rsidP="00000000" w:rsidRDefault="00000000" w:rsidRPr="00000000" w14:paraId="00000907">
      <w:pPr>
        <w:spacing w:line="276" w:lineRule="auto"/>
        <w:rPr/>
      </w:pPr>
      <w:r w:rsidDel="00000000" w:rsidR="00000000" w:rsidRPr="00000000">
        <w:rPr>
          <w:rtl w:val="0"/>
        </w:rPr>
      </w:r>
    </w:p>
    <w:p w:rsidR="00000000" w:rsidDel="00000000" w:rsidP="00000000" w:rsidRDefault="00000000" w:rsidRPr="00000000" w14:paraId="00000908">
      <w:pPr>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177800</wp:posOffset>
                </wp:positionV>
                <wp:extent cx="1985010" cy="208280"/>
                <wp:effectExtent b="0" l="0" r="0" t="0"/>
                <wp:wrapNone/>
                <wp:docPr id="981" name=""/>
                <a:graphic>
                  <a:graphicData uri="http://schemas.microsoft.com/office/word/2010/wordprocessingShape">
                    <wps:wsp>
                      <wps:cNvSpPr/>
                      <wps:cNvPr id="25" name="Shape 25"/>
                      <wps:spPr>
                        <a:xfrm flipH="1" rot="10800000">
                          <a:off x="4366195" y="3688560"/>
                          <a:ext cx="1959610" cy="182880"/>
                        </a:xfrm>
                        <a:custGeom>
                          <a:rect b="b" l="l" r="r" t="t"/>
                          <a:pathLst>
                            <a:path extrusionOk="0" h="182880" w="1959610">
                              <a:moveTo>
                                <a:pt x="0" y="0"/>
                              </a:moveTo>
                              <a:lnTo>
                                <a:pt x="1959610" y="182880"/>
                              </a:lnTo>
                            </a:path>
                          </a:pathLst>
                        </a:custGeom>
                        <a:solidFill>
                          <a:srgbClr val="FFFFFF"/>
                        </a:solidFill>
                        <a:ln cap="flat" cmpd="sng" w="25400">
                          <a:solidFill>
                            <a:srgbClr val="0070C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177800</wp:posOffset>
                </wp:positionV>
                <wp:extent cx="1985010" cy="208280"/>
                <wp:effectExtent b="0" l="0" r="0" t="0"/>
                <wp:wrapNone/>
                <wp:docPr id="981"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1985010" cy="208280"/>
                        </a:xfrm>
                        <a:prstGeom prst="rect"/>
                        <a:ln/>
                      </pic:spPr>
                    </pic:pic>
                  </a:graphicData>
                </a:graphic>
              </wp:anchor>
            </w:drawing>
          </mc:Fallback>
        </mc:AlternateContent>
      </w:r>
    </w:p>
    <w:p w:rsidR="00000000" w:rsidDel="00000000" w:rsidP="00000000" w:rsidRDefault="00000000" w:rsidRPr="00000000" w14:paraId="00000909">
      <w:pPr>
        <w:spacing w:line="276" w:lineRule="auto"/>
        <w:rPr/>
      </w:pPr>
      <w:r w:rsidDel="00000000" w:rsidR="00000000" w:rsidRPr="00000000">
        <w:rPr>
          <w:rtl w:val="0"/>
        </w:rPr>
      </w:r>
    </w:p>
    <w:p w:rsidR="00000000" w:rsidDel="00000000" w:rsidP="00000000" w:rsidRDefault="00000000" w:rsidRPr="00000000" w14:paraId="0000090A">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0xfydz" w:id="81"/>
      <w:bookmarkEnd w:id="81"/>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Fig. 27. Equipo de frigorífico.</w:t>
      </w:r>
    </w:p>
    <w:p w:rsidR="00000000" w:rsidDel="00000000" w:rsidP="00000000" w:rsidRDefault="00000000" w:rsidRPr="00000000" w14:paraId="0000090B">
      <w:pPr>
        <w:rPr/>
      </w:pPr>
      <w:r w:rsidDel="00000000" w:rsidR="00000000" w:rsidRPr="00000000">
        <w:rPr>
          <w:rtl w:val="0"/>
        </w:rPr>
      </w:r>
    </w:p>
    <w:p w:rsidR="00000000" w:rsidDel="00000000" w:rsidP="00000000" w:rsidRDefault="00000000" w:rsidRPr="00000000" w14:paraId="0000090C">
      <w:pPr>
        <w:spacing w:line="276" w:lineRule="auto"/>
        <w:rPr/>
      </w:pPr>
      <w:r w:rsidDel="00000000" w:rsidR="00000000" w:rsidRPr="00000000">
        <w:rPr>
          <w:rtl w:val="0"/>
        </w:rPr>
        <w:t xml:space="preserve">Los sistemas de aire acondicionado representan actualmente un papel importante dentro del porcentaje final del consumo de energía eléctrica en una instalación, con una tendencia al alza, a la vez que se da el encarecimiento de los recursos naturales. </w:t>
      </w:r>
    </w:p>
    <w:p w:rsidR="00000000" w:rsidDel="00000000" w:rsidP="00000000" w:rsidRDefault="00000000" w:rsidRPr="00000000" w14:paraId="0000090D">
      <w:pPr>
        <w:spacing w:line="276" w:lineRule="auto"/>
        <w:rPr/>
      </w:pPr>
      <w:r w:rsidDel="00000000" w:rsidR="00000000" w:rsidRPr="00000000">
        <w:rPr>
          <w:rtl w:val="0"/>
        </w:rPr>
      </w:r>
    </w:p>
    <w:p w:rsidR="00000000" w:rsidDel="00000000" w:rsidP="00000000" w:rsidRDefault="00000000" w:rsidRPr="00000000" w14:paraId="0000090E">
      <w:pPr>
        <w:spacing w:line="276" w:lineRule="auto"/>
        <w:rPr/>
      </w:pPr>
      <w:r w:rsidDel="00000000" w:rsidR="00000000" w:rsidRPr="00000000">
        <w:rPr>
          <w:rtl w:val="0"/>
        </w:rPr>
        <w:t xml:space="preserve">Además mediante la firma del Protocolo de Montreal, la comunidad internacional se ha comprometido a la eliminación del R22 en unos plazos determinados. El primero siendo Europa, donde ya está prohibido su uso en nuevos equipos, su prohibición como producto virgen a partir del 1 de enero 2010 y su desaparición total para el 2014. </w:t>
      </w:r>
    </w:p>
    <w:p w:rsidR="00000000" w:rsidDel="00000000" w:rsidP="00000000" w:rsidRDefault="00000000" w:rsidRPr="00000000" w14:paraId="0000090F">
      <w:pPr>
        <w:spacing w:line="276" w:lineRule="auto"/>
        <w:rPr/>
      </w:pPr>
      <w:r w:rsidDel="00000000" w:rsidR="00000000" w:rsidRPr="00000000">
        <w:rPr>
          <w:rtl w:val="0"/>
        </w:rPr>
      </w:r>
    </w:p>
    <w:p w:rsidR="00000000" w:rsidDel="00000000" w:rsidP="00000000" w:rsidRDefault="00000000" w:rsidRPr="00000000" w14:paraId="00000910">
      <w:pPr>
        <w:spacing w:line="276" w:lineRule="auto"/>
        <w:rPr/>
      </w:pPr>
      <w:r w:rsidDel="00000000" w:rsidR="00000000" w:rsidRPr="00000000">
        <w:rPr>
          <w:rtl w:val="0"/>
        </w:rPr>
        <w:t xml:space="preserve">La instalación de la nueva enfriadora cumplirá en primer lugar con el protocolo de Montreal y además se obtendrá un importante ahorro energético en el consumo eléctrico del centro. Esta enfriadora sólo entra en funcionamiento cuando la temperatura interior del teatro es lo suficientemente elevada como para crear disconfort en el público. Dado que durante las visitas realizadas este equipo no estaba en funcionamiento, puesto que la temperatura exterior era relativamente baja, no han podido realizarse mediciones con el analizador de redes para establecer su curva de consumo.</w:t>
      </w:r>
    </w:p>
    <w:p w:rsidR="00000000" w:rsidDel="00000000" w:rsidP="00000000" w:rsidRDefault="00000000" w:rsidRPr="00000000" w14:paraId="00000911">
      <w:pPr>
        <w:spacing w:line="276" w:lineRule="auto"/>
        <w:rPr/>
      </w:pPr>
      <w:r w:rsidDel="00000000" w:rsidR="00000000" w:rsidRPr="00000000">
        <w:rPr>
          <w:rtl w:val="0"/>
        </w:rPr>
      </w:r>
    </w:p>
    <w:p w:rsidR="00000000" w:rsidDel="00000000" w:rsidP="00000000" w:rsidRDefault="00000000" w:rsidRPr="00000000" w14:paraId="00000912">
      <w:pPr>
        <w:spacing w:line="276" w:lineRule="auto"/>
        <w:rPr/>
      </w:pPr>
      <w:r w:rsidDel="00000000" w:rsidR="00000000" w:rsidRPr="00000000">
        <w:rPr>
          <w:rtl w:val="0"/>
        </w:rPr>
        <w:t xml:space="preserve">Por consiguiente se han considerado una serie de hipótesis en función a la curva de consumo eléctrico anual y en función a la potencia del equipo, para estimar el funcionamiento de la enfriadora durante un año completo.</w:t>
      </w:r>
    </w:p>
    <w:p w:rsidR="00000000" w:rsidDel="00000000" w:rsidP="00000000" w:rsidRDefault="00000000" w:rsidRPr="00000000" w14:paraId="00000913">
      <w:pPr>
        <w:spacing w:line="276" w:lineRule="auto"/>
        <w:rPr/>
      </w:pPr>
      <w:r w:rsidDel="00000000" w:rsidR="00000000" w:rsidRPr="00000000">
        <w:rPr>
          <w:rtl w:val="0"/>
        </w:rPr>
      </w:r>
    </w:p>
    <w:p w:rsidR="00000000" w:rsidDel="00000000" w:rsidP="00000000" w:rsidRDefault="00000000" w:rsidRPr="00000000" w14:paraId="00000914">
      <w:pPr>
        <w:spacing w:line="276" w:lineRule="auto"/>
        <w:rPr/>
      </w:pPr>
      <w:r w:rsidDel="00000000" w:rsidR="00000000" w:rsidRPr="00000000">
        <w:rPr>
          <w:rtl w:val="0"/>
        </w:rPr>
        <w:t xml:space="preserve">Analizando la curva de consumo mensual, puede observarse como durante el periodo estival el consumo eléctrico se incrementa de forma aproximada en unos 9.000 kWhe. Este incremento es en su mayoría debido al funcionamiento de esta enfriadora. Ha partir de este valor y de la potencia estimada (sin placa de características), se han realizado las siguientes estimaciones:</w:t>
      </w:r>
    </w:p>
    <w:p w:rsidR="00000000" w:rsidDel="00000000" w:rsidP="00000000" w:rsidRDefault="00000000" w:rsidRPr="00000000" w14:paraId="00000915">
      <w:pPr>
        <w:spacing w:line="276" w:lineRule="auto"/>
        <w:rPr/>
      </w:pPr>
      <w:r w:rsidDel="00000000" w:rsidR="00000000" w:rsidRPr="00000000">
        <w:rPr>
          <w:rtl w:val="0"/>
        </w:rPr>
      </w:r>
    </w:p>
    <w:tbl>
      <w:tblPr>
        <w:tblStyle w:val="Table37"/>
        <w:tblW w:w="8787.0" w:type="dxa"/>
        <w:jc w:val="left"/>
        <w:tblInd w:w="0.0" w:type="dxa"/>
        <w:tblLayout w:type="fixed"/>
        <w:tblLook w:val="0400"/>
      </w:tblPr>
      <w:tblGrid>
        <w:gridCol w:w="1033"/>
        <w:gridCol w:w="1619"/>
        <w:gridCol w:w="1075"/>
        <w:gridCol w:w="1265"/>
        <w:gridCol w:w="568"/>
        <w:gridCol w:w="1241"/>
        <w:gridCol w:w="837"/>
        <w:gridCol w:w="1149"/>
        <w:tblGridChange w:id="0">
          <w:tblGrid>
            <w:gridCol w:w="1033"/>
            <w:gridCol w:w="1619"/>
            <w:gridCol w:w="1075"/>
            <w:gridCol w:w="1265"/>
            <w:gridCol w:w="568"/>
            <w:gridCol w:w="1241"/>
            <w:gridCol w:w="837"/>
            <w:gridCol w:w="1149"/>
          </w:tblGrid>
        </w:tblGridChange>
      </w:tblGrid>
      <w:tr>
        <w:trPr>
          <w:trHeight w:val="585"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16">
            <w:pPr>
              <w:spacing w:after="0" w:line="276" w:lineRule="auto"/>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00b0f0" w:val="clear"/>
            <w:vAlign w:val="center"/>
          </w:tcPr>
          <w:p w:rsidR="00000000" w:rsidDel="00000000" w:rsidP="00000000" w:rsidRDefault="00000000" w:rsidRPr="00000000" w14:paraId="0000091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POT INST (kW)</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1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HORAS EQ (HORAS A CARGA TOTAL)</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1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DEMANDA FRÍO (kWhf)</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1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COP</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1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ELECT (kWhe)</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1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COSTE ELECT (kWh)</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1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COSTE (€)</w:t>
            </w:r>
          </w:p>
        </w:tc>
      </w:tr>
      <w:tr>
        <w:trPr>
          <w:trHeight w:val="692" w:hRule="atLeast"/>
        </w:trPr>
        <w:tc>
          <w:tcPr>
            <w:tcBorders>
              <w:top w:color="000000" w:space="0" w:sz="8" w:val="single"/>
              <w:left w:color="000000" w:space="0" w:sz="8" w:val="single"/>
              <w:bottom w:color="000000" w:space="0" w:sz="4" w:val="single"/>
              <w:right w:color="000000" w:space="0" w:sz="8" w:val="single"/>
            </w:tcBorders>
            <w:shd w:fill="00b0f0" w:val="clear"/>
            <w:vAlign w:val="center"/>
          </w:tcPr>
          <w:p w:rsidR="00000000" w:rsidDel="00000000" w:rsidP="00000000" w:rsidRDefault="00000000" w:rsidRPr="00000000" w14:paraId="0000091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ACTUAL</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91F">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600</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0">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13.440</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8.960</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2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0,197</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2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1.764,00 €</w:t>
            </w:r>
          </w:p>
        </w:tc>
      </w:tr>
    </w:tbl>
    <w:p w:rsidR="00000000" w:rsidDel="00000000" w:rsidP="00000000" w:rsidRDefault="00000000" w:rsidRPr="00000000" w14:paraId="00000926">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kx3h1s" w:id="82"/>
      <w:bookmarkEnd w:id="82"/>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43. Análisis actual ahorros kWhf y económico €.</w:t>
      </w:r>
    </w:p>
    <w:p w:rsidR="00000000" w:rsidDel="00000000" w:rsidP="00000000" w:rsidRDefault="00000000" w:rsidRPr="00000000" w14:paraId="00000927">
      <w:pPr>
        <w:spacing w:line="276" w:lineRule="auto"/>
        <w:rPr/>
      </w:pPr>
      <w:r w:rsidDel="00000000" w:rsidR="00000000" w:rsidRPr="00000000">
        <w:rPr>
          <w:rtl w:val="0"/>
        </w:rPr>
      </w:r>
    </w:p>
    <w:p w:rsidR="00000000" w:rsidDel="00000000" w:rsidP="00000000" w:rsidRDefault="00000000" w:rsidRPr="00000000" w14:paraId="00000928">
      <w:pPr>
        <w:spacing w:line="276" w:lineRule="auto"/>
        <w:rPr/>
      </w:pPr>
      <w:r w:rsidDel="00000000" w:rsidR="00000000" w:rsidRPr="00000000">
        <w:rPr>
          <w:rtl w:val="0"/>
        </w:rPr>
        <w:t xml:space="preserve">A continuación adjuntamos los datos obtenidos en el estudio realizado a situación futura considerando una mejora sustancial en el COP[18] del equipo.</w:t>
      </w:r>
    </w:p>
    <w:p w:rsidR="00000000" w:rsidDel="00000000" w:rsidP="00000000" w:rsidRDefault="00000000" w:rsidRPr="00000000" w14:paraId="00000929">
      <w:pPr>
        <w:spacing w:line="276" w:lineRule="auto"/>
        <w:rPr/>
      </w:pPr>
      <w:r w:rsidDel="00000000" w:rsidR="00000000" w:rsidRPr="00000000">
        <w:rPr>
          <w:rtl w:val="0"/>
        </w:rPr>
      </w:r>
    </w:p>
    <w:tbl>
      <w:tblPr>
        <w:tblStyle w:val="Table38"/>
        <w:tblW w:w="8787.0" w:type="dxa"/>
        <w:jc w:val="left"/>
        <w:tblInd w:w="0.0" w:type="dxa"/>
        <w:tblLayout w:type="fixed"/>
        <w:tblLook w:val="0400"/>
      </w:tblPr>
      <w:tblGrid>
        <w:gridCol w:w="1021"/>
        <w:gridCol w:w="1619"/>
        <w:gridCol w:w="1049"/>
        <w:gridCol w:w="1265"/>
        <w:gridCol w:w="568"/>
        <w:gridCol w:w="1241"/>
        <w:gridCol w:w="875"/>
        <w:gridCol w:w="1149"/>
        <w:tblGridChange w:id="0">
          <w:tblGrid>
            <w:gridCol w:w="1021"/>
            <w:gridCol w:w="1619"/>
            <w:gridCol w:w="1049"/>
            <w:gridCol w:w="1265"/>
            <w:gridCol w:w="568"/>
            <w:gridCol w:w="1241"/>
            <w:gridCol w:w="875"/>
            <w:gridCol w:w="1149"/>
          </w:tblGrid>
        </w:tblGridChange>
      </w:tblGrid>
      <w:tr>
        <w:trPr>
          <w:trHeight w:val="585" w:hRule="atLeast"/>
        </w:trPr>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92A">
            <w:pPr>
              <w:spacing w:after="0" w:line="276" w:lineRule="auto"/>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00b0f0" w:val="clear"/>
            <w:vAlign w:val="center"/>
          </w:tcPr>
          <w:p w:rsidR="00000000" w:rsidDel="00000000" w:rsidP="00000000" w:rsidRDefault="00000000" w:rsidRPr="00000000" w14:paraId="0000092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POT INST (kW)</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2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HORAS EQ (HORAS A CARGA TOTAL)</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2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DEMANDA FRÍO (kWhf)</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2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COP</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2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ELECT (kWhe)</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93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COSTE ELECT (kWh)</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3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COSTE (€)</w:t>
            </w:r>
          </w:p>
        </w:tc>
      </w:tr>
      <w:tr>
        <w:trPr>
          <w:trHeight w:val="554" w:hRule="atLeast"/>
        </w:trPr>
        <w:tc>
          <w:tcPr>
            <w:tcBorders>
              <w:top w:color="000000" w:space="0" w:sz="8" w:val="single"/>
              <w:left w:color="000000" w:space="0" w:sz="8" w:val="single"/>
              <w:bottom w:color="000000" w:space="0" w:sz="8" w:val="single"/>
              <w:right w:color="000000" w:space="0" w:sz="8" w:val="single"/>
            </w:tcBorders>
            <w:shd w:fill="00b0f0" w:val="clear"/>
            <w:vAlign w:val="center"/>
          </w:tcPr>
          <w:p w:rsidR="00000000" w:rsidDel="00000000" w:rsidP="00000000" w:rsidRDefault="00000000" w:rsidRPr="00000000" w14:paraId="0000093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FUTURO</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93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600</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93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93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13.440</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93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93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5.376</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93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0,197</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93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1.058,40 €</w:t>
            </w:r>
          </w:p>
        </w:tc>
      </w:tr>
    </w:tbl>
    <w:p w:rsidR="00000000" w:rsidDel="00000000" w:rsidP="00000000" w:rsidRDefault="00000000" w:rsidRPr="00000000" w14:paraId="0000093A">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02dr9l" w:id="83"/>
      <w:bookmarkEnd w:id="83"/>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44. Análisis futuro ahorros kWhf y económico €.</w:t>
      </w:r>
    </w:p>
    <w:p w:rsidR="00000000" w:rsidDel="00000000" w:rsidP="00000000" w:rsidRDefault="00000000" w:rsidRPr="00000000" w14:paraId="0000093B">
      <w:pPr>
        <w:spacing w:line="276" w:lineRule="auto"/>
        <w:rPr/>
      </w:pPr>
      <w:r w:rsidDel="00000000" w:rsidR="00000000" w:rsidRPr="00000000">
        <w:rPr>
          <w:rtl w:val="0"/>
        </w:rPr>
      </w:r>
    </w:p>
    <w:p w:rsidR="00000000" w:rsidDel="00000000" w:rsidP="00000000" w:rsidRDefault="00000000" w:rsidRPr="00000000" w14:paraId="0000093C">
      <w:pPr>
        <w:spacing w:line="276" w:lineRule="auto"/>
        <w:rPr/>
      </w:pPr>
      <w:r w:rsidDel="00000000" w:rsidR="00000000" w:rsidRPr="00000000">
        <w:rPr>
          <w:rtl w:val="0"/>
        </w:rPr>
        <w:t xml:space="preserve">INVERSIÓN EN EQUIPOS ENFRIADORA</w:t>
        <w:tab/>
        <w:tab/>
        <w:tab/>
        <w:t xml:space="preserve">COSTE MATERIALES: 71.350 €</w:t>
      </w:r>
    </w:p>
    <w:p w:rsidR="00000000" w:rsidDel="00000000" w:rsidP="00000000" w:rsidRDefault="00000000" w:rsidRPr="00000000" w14:paraId="0000093D">
      <w:pPr>
        <w:spacing w:line="276" w:lineRule="auto"/>
        <w:rPr/>
      </w:pPr>
      <w:r w:rsidDel="00000000" w:rsidR="00000000" w:rsidRPr="00000000">
        <w:rPr>
          <w:rtl w:val="0"/>
        </w:rPr>
        <w:t xml:space="preserve">INVERSIÓN EN BOMBAS, AUXILIARES Y OTROS</w:t>
        <w:tab/>
        <w:tab/>
        <w:t xml:space="preserve">COSTE MATERIALES: 12.250 €</w:t>
      </w:r>
    </w:p>
    <w:p w:rsidR="00000000" w:rsidDel="00000000" w:rsidP="00000000" w:rsidRDefault="00000000" w:rsidRPr="00000000" w14:paraId="0000093E">
      <w:pPr>
        <w:spacing w:line="276" w:lineRule="auto"/>
        <w:rPr/>
      </w:pPr>
      <w:r w:rsidDel="00000000" w:rsidR="00000000" w:rsidRPr="00000000">
        <w:rPr>
          <w:rtl w:val="0"/>
        </w:rPr>
        <w:t xml:space="preserve">MEDIOS DE ELEVACIÓN</w:t>
        <w:tab/>
        <w:tab/>
        <w:tab/>
        <w:tab/>
        <w:tab/>
        <w:t xml:space="preserve">COSTE TOTAL: 7.840 €</w:t>
      </w:r>
    </w:p>
    <w:p w:rsidR="00000000" w:rsidDel="00000000" w:rsidP="00000000" w:rsidRDefault="00000000" w:rsidRPr="00000000" w14:paraId="0000093F">
      <w:pPr>
        <w:spacing w:line="276" w:lineRule="auto"/>
        <w:rPr/>
      </w:pPr>
      <w:r w:rsidDel="00000000" w:rsidR="00000000" w:rsidRPr="00000000">
        <w:rPr>
          <w:rtl w:val="0"/>
        </w:rPr>
        <w:t xml:space="preserve">MANO DE OBRA Y PUESTA EN MARCHA</w:t>
        <w:tab/>
        <w:tab/>
        <w:tab/>
        <w:t xml:space="preserve">HORAS TÉCNICOS: 40 horas</w:t>
      </w:r>
    </w:p>
    <w:p w:rsidR="00000000" w:rsidDel="00000000" w:rsidP="00000000" w:rsidRDefault="00000000" w:rsidRPr="00000000" w14:paraId="00000940">
      <w:pPr>
        <w:spacing w:line="276" w:lineRule="auto"/>
        <w:rPr/>
      </w:pPr>
      <w:r w:rsidDel="00000000" w:rsidR="00000000" w:rsidRPr="00000000">
        <w:rPr>
          <w:rtl w:val="0"/>
        </w:rPr>
        <w:tab/>
        <w:tab/>
        <w:tab/>
        <w:tab/>
        <w:tab/>
        <w:tab/>
        <w:tab/>
        <w:tab/>
        <w:t xml:space="preserve">COSTE TÉCNICOS: 1.050 €</w:t>
      </w:r>
    </w:p>
    <w:p w:rsidR="00000000" w:rsidDel="00000000" w:rsidP="00000000" w:rsidRDefault="00000000" w:rsidRPr="00000000" w14:paraId="00000941">
      <w:pPr>
        <w:spacing w:line="276" w:lineRule="auto"/>
        <w:rPr/>
      </w:pPr>
      <w:r w:rsidDel="00000000" w:rsidR="00000000" w:rsidRPr="00000000">
        <w:rPr>
          <w:rtl w:val="0"/>
        </w:rPr>
      </w:r>
    </w:p>
    <w:p w:rsidR="00000000" w:rsidDel="00000000" w:rsidP="00000000" w:rsidRDefault="00000000" w:rsidRPr="00000000" w14:paraId="00000942">
      <w:pPr>
        <w:spacing w:line="276" w:lineRule="auto"/>
        <w:rPr/>
      </w:pPr>
      <w:r w:rsidDel="00000000" w:rsidR="00000000" w:rsidRPr="00000000">
        <w:rPr>
          <w:rtl w:val="0"/>
        </w:rPr>
        <w:t xml:space="preserve">INVERSIÓN TOTAL</w:t>
        <w:tab/>
        <w:tab/>
        <w:tab/>
        <w:tab/>
        <w:tab/>
        <w:tab/>
        <w:t xml:space="preserve">92.490 € (IVA incluido)</w:t>
      </w:r>
    </w:p>
    <w:p w:rsidR="00000000" w:rsidDel="00000000" w:rsidP="00000000" w:rsidRDefault="00000000" w:rsidRPr="00000000" w14:paraId="00000943">
      <w:pPr>
        <w:spacing w:line="276" w:lineRule="auto"/>
        <w:rPr/>
      </w:pPr>
      <w:r w:rsidDel="00000000" w:rsidR="00000000" w:rsidRPr="00000000">
        <w:rPr>
          <w:rtl w:val="0"/>
        </w:rPr>
      </w:r>
    </w:p>
    <w:tbl>
      <w:tblPr>
        <w:tblStyle w:val="Table39"/>
        <w:tblW w:w="3280.0" w:type="dxa"/>
        <w:jc w:val="center"/>
        <w:tblLayout w:type="fixed"/>
        <w:tblLook w:val="0400"/>
      </w:tblPr>
      <w:tblGrid>
        <w:gridCol w:w="1860"/>
        <w:gridCol w:w="1420"/>
        <w:tblGridChange w:id="0">
          <w:tblGrid>
            <w:gridCol w:w="1860"/>
            <w:gridCol w:w="1420"/>
          </w:tblGrid>
        </w:tblGridChange>
      </w:tblGrid>
      <w:tr>
        <w:trPr>
          <w:trHeight w:val="298"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944">
            <w:pPr>
              <w:spacing w:after="0" w:line="276" w:lineRule="auto"/>
              <w:rPr>
                <w:rFonts w:ascii="Calibri" w:cs="Calibri" w:eastAsia="Calibri" w:hAnsi="Calibri"/>
                <w:vertAlign w:val="subscript"/>
              </w:rPr>
            </w:pPr>
            <w:r w:rsidDel="00000000" w:rsidR="00000000" w:rsidRPr="00000000">
              <w:rPr>
                <w:rFonts w:ascii="Calibri" w:cs="Calibri" w:eastAsia="Calibri" w:hAnsi="Calibri"/>
                <w:rtl w:val="0"/>
              </w:rPr>
              <w:t xml:space="preserve">AHORRO kg CO</w:t>
            </w:r>
            <w:r w:rsidDel="00000000" w:rsidR="00000000" w:rsidRPr="00000000">
              <w:rPr>
                <w:rFonts w:ascii="Calibri" w:cs="Calibri" w:eastAsia="Calibri" w:hAnsi="Calibri"/>
                <w:vertAlign w:val="subscript"/>
                <w:rtl w:val="0"/>
              </w:rPr>
              <w:t xml:space="preserve">2</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45">
            <w:pPr>
              <w:spacing w:line="276" w:lineRule="auto"/>
              <w:rPr>
                <w:rFonts w:ascii="Calibri" w:cs="Calibri" w:eastAsia="Calibri" w:hAnsi="Calibri"/>
              </w:rPr>
            </w:pPr>
            <w:r w:rsidDel="00000000" w:rsidR="00000000" w:rsidRPr="00000000">
              <w:rPr>
                <w:rFonts w:ascii="Calibri" w:cs="Calibri" w:eastAsia="Calibri" w:hAnsi="Calibri"/>
                <w:rtl w:val="0"/>
              </w:rPr>
              <w:t xml:space="preserve">2.741,76 kg</w:t>
            </w:r>
          </w:p>
        </w:tc>
      </w:tr>
      <w:tr>
        <w:trPr>
          <w:trHeight w:val="298"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94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47">
            <w:pPr>
              <w:spacing w:line="276" w:lineRule="auto"/>
              <w:rPr>
                <w:rFonts w:ascii="Calibri" w:cs="Calibri" w:eastAsia="Calibri" w:hAnsi="Calibri"/>
              </w:rPr>
            </w:pPr>
            <w:r w:rsidDel="00000000" w:rsidR="00000000" w:rsidRPr="00000000">
              <w:rPr>
                <w:rFonts w:ascii="Calibri" w:cs="Calibri" w:eastAsia="Calibri" w:hAnsi="Calibri"/>
                <w:rtl w:val="0"/>
              </w:rPr>
              <w:t xml:space="preserve">706 €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94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949">
            <w:pPr>
              <w:spacing w:line="276" w:lineRule="auto"/>
              <w:rPr>
                <w:rFonts w:ascii="Calibri" w:cs="Calibri" w:eastAsia="Calibri" w:hAnsi="Calibri"/>
              </w:rPr>
            </w:pPr>
            <w:r w:rsidDel="00000000" w:rsidR="00000000" w:rsidRPr="00000000">
              <w:rPr>
                <w:rFonts w:ascii="Calibri" w:cs="Calibri" w:eastAsia="Calibri" w:hAnsi="Calibri"/>
                <w:rtl w:val="0"/>
              </w:rPr>
              <w:t xml:space="preserve">92.490 €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center"/>
          </w:tcPr>
          <w:p w:rsidR="00000000" w:rsidDel="00000000" w:rsidP="00000000" w:rsidRDefault="00000000" w:rsidRPr="00000000" w14:paraId="0000094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94B">
            <w:pPr>
              <w:spacing w:line="276" w:lineRule="auto"/>
              <w:rPr>
                <w:rFonts w:ascii="Calibri" w:cs="Calibri" w:eastAsia="Calibri" w:hAnsi="Calibri"/>
              </w:rPr>
            </w:pPr>
            <w:r w:rsidDel="00000000" w:rsidR="00000000" w:rsidRPr="00000000">
              <w:rPr>
                <w:rFonts w:ascii="Calibri" w:cs="Calibri" w:eastAsia="Calibri" w:hAnsi="Calibri"/>
                <w:rtl w:val="0"/>
              </w:rPr>
              <w:t xml:space="preserve">131,0</w:t>
            </w:r>
          </w:p>
        </w:tc>
      </w:tr>
    </w:tbl>
    <w:p w:rsidR="00000000" w:rsidDel="00000000" w:rsidP="00000000" w:rsidRDefault="00000000" w:rsidRPr="00000000" w14:paraId="0000094C">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f7o1he" w:id="84"/>
      <w:bookmarkEnd w:id="84"/>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45. Resumen energético kWh y económico € de los ahorros.</w:t>
      </w:r>
    </w:p>
    <w:p w:rsidR="00000000" w:rsidDel="00000000" w:rsidP="00000000" w:rsidRDefault="00000000" w:rsidRPr="00000000" w14:paraId="0000094D">
      <w:pPr>
        <w:spacing w:line="276" w:lineRule="auto"/>
        <w:rPr/>
      </w:pPr>
      <w:r w:rsidDel="00000000" w:rsidR="00000000" w:rsidRPr="00000000">
        <w:rPr>
          <w:rtl w:val="0"/>
        </w:rPr>
      </w:r>
    </w:p>
    <w:p w:rsidR="00000000" w:rsidDel="00000000" w:rsidP="00000000" w:rsidRDefault="00000000" w:rsidRPr="00000000" w14:paraId="0000094E">
      <w:pPr>
        <w:spacing w:line="276" w:lineRule="auto"/>
        <w:rPr/>
      </w:pPr>
      <w:r w:rsidDel="00000000" w:rsidR="00000000" w:rsidRPr="00000000">
        <w:rPr>
          <w:rtl w:val="0"/>
        </w:rPr>
        <w:t xml:space="preserve">Bajo estas premisas como puede comprobarse el cambio de la enfriadora no es rentable debido a que el funcionamiento de este equipo es casi residual, incidiendo muy poco sobre el consumo total de electricidad del centro.</w:t>
      </w:r>
    </w:p>
    <w:p w:rsidR="00000000" w:rsidDel="00000000" w:rsidP="00000000" w:rsidRDefault="00000000" w:rsidRPr="00000000" w14:paraId="0000094F">
      <w:pPr>
        <w:spacing w:line="276" w:lineRule="auto"/>
        <w:rPr/>
      </w:pPr>
      <w:r w:rsidDel="00000000" w:rsidR="00000000" w:rsidRPr="00000000">
        <w:rPr>
          <w:rtl w:val="0"/>
        </w:rPr>
        <w:t xml:space="preserve">Por esta razón se plantea como mejor solución el cambio del R22 a un refrigerante aceptado por normativa de forma directa, a pesar de penalizar el funcionamiento del equipo.</w:t>
      </w:r>
      <w:r w:rsidDel="00000000" w:rsidR="00000000" w:rsidRPr="00000000">
        <w:br w:type="page"/>
      </w:r>
      <w:r w:rsidDel="00000000" w:rsidR="00000000" w:rsidRPr="00000000">
        <w:rPr>
          <w:rtl w:val="0"/>
        </w:rPr>
      </w:r>
    </w:p>
    <w:p w:rsidR="00000000" w:rsidDel="00000000" w:rsidP="00000000" w:rsidRDefault="00000000" w:rsidRPr="00000000" w14:paraId="00000950">
      <w:pPr>
        <w:pStyle w:val="Heading2"/>
        <w:numPr>
          <w:ilvl w:val="1"/>
          <w:numId w:val="1"/>
        </w:numPr>
        <w:tabs>
          <w:tab w:val="left" w:pos="1276"/>
        </w:tabs>
        <w:ind w:left="720" w:hanging="720"/>
        <w:rPr/>
      </w:pPr>
      <w:bookmarkStart w:colFirst="0" w:colLast="0" w:name="_heading=h.3z7bk57" w:id="85"/>
      <w:bookmarkEnd w:id="85"/>
      <w:r w:rsidDel="00000000" w:rsidR="00000000" w:rsidRPr="00000000">
        <w:rPr>
          <w:rtl w:val="0"/>
        </w:rPr>
        <w:t xml:space="preserve">instalación de un sistema de iluminación más eficiente</w:t>
      </w:r>
    </w:p>
    <w:p w:rsidR="00000000" w:rsidDel="00000000" w:rsidP="00000000" w:rsidRDefault="00000000" w:rsidRPr="00000000" w14:paraId="00000951">
      <w:pPr>
        <w:spacing w:line="276" w:lineRule="auto"/>
        <w:rPr/>
      </w:pPr>
      <w:r w:rsidDel="00000000" w:rsidR="00000000" w:rsidRPr="00000000">
        <w:rPr>
          <w:rtl w:val="0"/>
        </w:rPr>
      </w:r>
    </w:p>
    <w:p w:rsidR="00000000" w:rsidDel="00000000" w:rsidP="00000000" w:rsidRDefault="00000000" w:rsidRPr="00000000" w14:paraId="00000952">
      <w:pPr>
        <w:spacing w:line="276" w:lineRule="auto"/>
        <w:rPr/>
      </w:pPr>
      <w:r w:rsidDel="00000000" w:rsidR="00000000" w:rsidRPr="00000000">
        <w:rPr>
          <w:rtl w:val="0"/>
        </w:rPr>
        <w:t xml:space="preserve">Como mejora de la eficiencia energética se plantea la sustitución de las lámparas actuales por lámparas más eficientes. Para el estudio de eficiencia en iluminación es necesario tener en cuenta algunos parámetros entre los que cabe destacar: porcentaje de uso de cada estancia, número de horas anuales que las luminarias están en uso y porcentaje del consumo eléctrico en iluminación sobre el global consumido.</w:t>
      </w:r>
    </w:p>
    <w:p w:rsidR="00000000" w:rsidDel="00000000" w:rsidP="00000000" w:rsidRDefault="00000000" w:rsidRPr="00000000" w14:paraId="00000953">
      <w:pPr>
        <w:spacing w:line="276" w:lineRule="auto"/>
        <w:rPr/>
      </w:pPr>
      <w:r w:rsidDel="00000000" w:rsidR="00000000" w:rsidRPr="00000000">
        <w:rPr>
          <w:rtl w:val="0"/>
        </w:rPr>
      </w:r>
    </w:p>
    <w:p w:rsidR="00000000" w:rsidDel="00000000" w:rsidP="00000000" w:rsidRDefault="00000000" w:rsidRPr="00000000" w14:paraId="00000954">
      <w:pPr>
        <w:spacing w:line="276" w:lineRule="auto"/>
        <w:rPr/>
      </w:pPr>
      <w:r w:rsidDel="00000000" w:rsidR="00000000" w:rsidRPr="00000000">
        <w:rPr>
          <w:rtl w:val="0"/>
        </w:rPr>
        <w:t xml:space="preserve">Para el siguiente estudio se ha determinado que el porcentaje de uso de las diferentes estancias está comprendido entre los siguientes valores:</w:t>
      </w:r>
    </w:p>
    <w:tbl>
      <w:tblPr>
        <w:tblStyle w:val="Table40"/>
        <w:tblW w:w="4100.0" w:type="dxa"/>
        <w:jc w:val="center"/>
        <w:tblLayout w:type="fixed"/>
        <w:tblLook w:val="0400"/>
      </w:tblPr>
      <w:tblGrid>
        <w:gridCol w:w="2760"/>
        <w:gridCol w:w="1340"/>
        <w:tblGridChange w:id="0">
          <w:tblGrid>
            <w:gridCol w:w="2760"/>
            <w:gridCol w:w="1340"/>
          </w:tblGrid>
        </w:tblGridChange>
      </w:tblGrid>
      <w:tr>
        <w:trPr>
          <w:trHeight w:val="288" w:hRule="atLeast"/>
        </w:trPr>
        <w:tc>
          <w:tcPr>
            <w:tcBorders>
              <w:top w:color="000000" w:space="0" w:sz="8" w:val="single"/>
              <w:left w:color="000000" w:space="0" w:sz="8" w:val="single"/>
              <w:bottom w:color="000000" w:space="0" w:sz="8" w:val="single"/>
              <w:right w:color="000000" w:space="0" w:sz="8" w:val="single"/>
            </w:tcBorders>
            <w:shd w:fill="00b0f0" w:val="clear"/>
            <w:tcMar>
              <w:top w:w="0.0" w:type="dxa"/>
              <w:left w:w="70.0" w:type="dxa"/>
              <w:bottom w:w="0.0" w:type="dxa"/>
              <w:right w:w="70.0" w:type="dxa"/>
            </w:tcMar>
            <w:vAlign w:val="center"/>
          </w:tcPr>
          <w:p w:rsidR="00000000" w:rsidDel="00000000" w:rsidP="00000000" w:rsidRDefault="00000000" w:rsidRPr="00000000" w14:paraId="00000955">
            <w:pPr>
              <w:spacing w:line="276" w:lineRule="auto"/>
              <w:rPr/>
            </w:pPr>
            <w:r w:rsidDel="00000000" w:rsidR="00000000" w:rsidRPr="00000000">
              <w:rPr>
                <w:rtl w:val="0"/>
              </w:rPr>
              <w:t xml:space="preserve">Salas técnicas y almacenes</w:t>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center"/>
          </w:tcPr>
          <w:p w:rsidR="00000000" w:rsidDel="00000000" w:rsidP="00000000" w:rsidRDefault="00000000" w:rsidRPr="00000000" w14:paraId="00000956">
            <w:pPr>
              <w:spacing w:line="276" w:lineRule="auto"/>
              <w:rPr/>
            </w:pPr>
            <w:r w:rsidDel="00000000" w:rsidR="00000000" w:rsidRPr="00000000">
              <w:rPr>
                <w:rtl w:val="0"/>
              </w:rPr>
              <w:t xml:space="preserve">5% - 15%</w:t>
            </w:r>
          </w:p>
        </w:tc>
      </w:tr>
      <w:tr>
        <w:trPr>
          <w:trHeight w:val="288" w:hRule="atLeast"/>
        </w:trPr>
        <w:tc>
          <w:tcPr>
            <w:tcBorders>
              <w:top w:color="000000" w:space="0" w:sz="0" w:val="nil"/>
              <w:left w:color="000000" w:space="0" w:sz="8" w:val="single"/>
              <w:bottom w:color="000000" w:space="0" w:sz="8" w:val="single"/>
              <w:right w:color="000000" w:space="0" w:sz="8" w:val="single"/>
            </w:tcBorders>
            <w:shd w:fill="00b0f0" w:val="clear"/>
            <w:tcMar>
              <w:top w:w="0.0" w:type="dxa"/>
              <w:left w:w="70.0" w:type="dxa"/>
              <w:bottom w:w="0.0" w:type="dxa"/>
              <w:right w:w="70.0" w:type="dxa"/>
            </w:tcMar>
            <w:vAlign w:val="center"/>
          </w:tcPr>
          <w:p w:rsidR="00000000" w:rsidDel="00000000" w:rsidP="00000000" w:rsidRDefault="00000000" w:rsidRPr="00000000" w14:paraId="00000957">
            <w:pPr>
              <w:spacing w:line="276" w:lineRule="auto"/>
              <w:rPr/>
            </w:pPr>
            <w:r w:rsidDel="00000000" w:rsidR="00000000" w:rsidRPr="00000000">
              <w:rPr>
                <w:rtl w:val="0"/>
              </w:rPr>
              <w:t xml:space="preserve">Aseos</w:t>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center"/>
          </w:tcPr>
          <w:p w:rsidR="00000000" w:rsidDel="00000000" w:rsidP="00000000" w:rsidRDefault="00000000" w:rsidRPr="00000000" w14:paraId="00000958">
            <w:pPr>
              <w:spacing w:line="276" w:lineRule="auto"/>
              <w:rPr/>
            </w:pPr>
            <w:r w:rsidDel="00000000" w:rsidR="00000000" w:rsidRPr="00000000">
              <w:rPr>
                <w:rtl w:val="0"/>
              </w:rPr>
              <w:t xml:space="preserve">15% - 30%</w:t>
            </w:r>
          </w:p>
        </w:tc>
      </w:tr>
      <w:tr>
        <w:trPr>
          <w:trHeight w:val="288" w:hRule="atLeast"/>
        </w:trPr>
        <w:tc>
          <w:tcPr>
            <w:tcBorders>
              <w:top w:color="000000" w:space="0" w:sz="0" w:val="nil"/>
              <w:left w:color="000000" w:space="0" w:sz="8" w:val="single"/>
              <w:bottom w:color="000000" w:space="0" w:sz="8" w:val="single"/>
              <w:right w:color="000000" w:space="0" w:sz="8" w:val="single"/>
            </w:tcBorders>
            <w:shd w:fill="00b0f0" w:val="clear"/>
            <w:tcMar>
              <w:top w:w="0.0" w:type="dxa"/>
              <w:left w:w="70.0" w:type="dxa"/>
              <w:bottom w:w="0.0" w:type="dxa"/>
              <w:right w:w="70.0" w:type="dxa"/>
            </w:tcMar>
            <w:vAlign w:val="center"/>
          </w:tcPr>
          <w:p w:rsidR="00000000" w:rsidDel="00000000" w:rsidP="00000000" w:rsidRDefault="00000000" w:rsidRPr="00000000" w14:paraId="00000959">
            <w:pPr>
              <w:spacing w:line="276" w:lineRule="auto"/>
              <w:rPr/>
            </w:pPr>
            <w:r w:rsidDel="00000000" w:rsidR="00000000" w:rsidRPr="00000000">
              <w:rPr>
                <w:rtl w:val="0"/>
              </w:rPr>
              <w:t xml:space="preserve">Zonas comunes y Entrada</w:t>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center"/>
          </w:tcPr>
          <w:p w:rsidR="00000000" w:rsidDel="00000000" w:rsidP="00000000" w:rsidRDefault="00000000" w:rsidRPr="00000000" w14:paraId="0000095A">
            <w:pPr>
              <w:spacing w:line="276" w:lineRule="auto"/>
              <w:rPr/>
            </w:pPr>
            <w:r w:rsidDel="00000000" w:rsidR="00000000" w:rsidRPr="00000000">
              <w:rPr>
                <w:rtl w:val="0"/>
              </w:rPr>
              <w:t xml:space="preserve">40%-100%</w:t>
            </w:r>
          </w:p>
        </w:tc>
      </w:tr>
      <w:tr>
        <w:trPr>
          <w:trHeight w:val="288" w:hRule="atLeast"/>
        </w:trPr>
        <w:tc>
          <w:tcPr>
            <w:tcBorders>
              <w:top w:color="000000" w:space="0" w:sz="0" w:val="nil"/>
              <w:left w:color="000000" w:space="0" w:sz="8" w:val="single"/>
              <w:bottom w:color="000000" w:space="0" w:sz="8" w:val="single"/>
              <w:right w:color="000000" w:space="0" w:sz="8" w:val="single"/>
            </w:tcBorders>
            <w:shd w:fill="00b0f0" w:val="clear"/>
            <w:tcMar>
              <w:top w:w="0.0" w:type="dxa"/>
              <w:left w:w="70.0" w:type="dxa"/>
              <w:bottom w:w="0.0" w:type="dxa"/>
              <w:right w:w="70.0" w:type="dxa"/>
            </w:tcMar>
            <w:vAlign w:val="center"/>
          </w:tcPr>
          <w:p w:rsidR="00000000" w:rsidDel="00000000" w:rsidP="00000000" w:rsidRDefault="00000000" w:rsidRPr="00000000" w14:paraId="0000095B">
            <w:pPr>
              <w:spacing w:line="276" w:lineRule="auto"/>
              <w:rPr/>
            </w:pPr>
            <w:r w:rsidDel="00000000" w:rsidR="00000000" w:rsidRPr="00000000">
              <w:rPr>
                <w:rtl w:val="0"/>
              </w:rPr>
              <w:t xml:space="preserve">Biblioteca</w:t>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center"/>
          </w:tcPr>
          <w:p w:rsidR="00000000" w:rsidDel="00000000" w:rsidP="00000000" w:rsidRDefault="00000000" w:rsidRPr="00000000" w14:paraId="0000095C">
            <w:pPr>
              <w:spacing w:line="276" w:lineRule="auto"/>
              <w:rPr/>
            </w:pPr>
            <w:r w:rsidDel="00000000" w:rsidR="00000000" w:rsidRPr="00000000">
              <w:rPr>
                <w:rtl w:val="0"/>
              </w:rPr>
              <w:t xml:space="preserve">40%-100%</w:t>
            </w:r>
          </w:p>
        </w:tc>
      </w:tr>
    </w:tbl>
    <w:p w:rsidR="00000000" w:rsidDel="00000000" w:rsidP="00000000" w:rsidRDefault="00000000" w:rsidRPr="00000000" w14:paraId="0000095D">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eclud0" w:id="86"/>
      <w:bookmarkEnd w:id="86"/>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46. Resumen porcentajes de uso de las diferentes estancias.</w:t>
      </w:r>
    </w:p>
    <w:p w:rsidR="00000000" w:rsidDel="00000000" w:rsidP="00000000" w:rsidRDefault="00000000" w:rsidRPr="00000000" w14:paraId="0000095E">
      <w:pPr>
        <w:rPr/>
      </w:pPr>
      <w:r w:rsidDel="00000000" w:rsidR="00000000" w:rsidRPr="00000000">
        <w:rPr>
          <w:rtl w:val="0"/>
        </w:rPr>
      </w:r>
    </w:p>
    <w:p w:rsidR="00000000" w:rsidDel="00000000" w:rsidP="00000000" w:rsidRDefault="00000000" w:rsidRPr="00000000" w14:paraId="0000095F">
      <w:pPr>
        <w:spacing w:line="276" w:lineRule="auto"/>
        <w:rPr/>
      </w:pPr>
      <w:r w:rsidDel="00000000" w:rsidR="00000000" w:rsidRPr="00000000">
        <w:rPr>
          <w:rtl w:val="0"/>
        </w:rPr>
        <w:t xml:space="preserve">En este caso se han estimado un total de 4.368 horas fijas anuales de uso del edificio. Es necesario tener en cuenta que existe un uso variable que no se ha incluido en el estudio de rentabilidad, como horas dedicadas a limpieza, actuaciones, eventualidades… Estas horas afectarían a la rentabilidad reduciendo el tiempo de retorno de la inversión pero no se pueden estimar ya que existe gran variedad de un año para otro.</w:t>
      </w:r>
    </w:p>
    <w:p w:rsidR="00000000" w:rsidDel="00000000" w:rsidP="00000000" w:rsidRDefault="00000000" w:rsidRPr="00000000" w14:paraId="00000960">
      <w:pPr>
        <w:spacing w:line="276" w:lineRule="auto"/>
        <w:rPr/>
      </w:pPr>
      <w:r w:rsidDel="00000000" w:rsidR="00000000" w:rsidRPr="00000000">
        <w:rPr>
          <w:rtl w:val="0"/>
        </w:rPr>
      </w:r>
    </w:p>
    <w:p w:rsidR="00000000" w:rsidDel="00000000" w:rsidP="00000000" w:rsidRDefault="00000000" w:rsidRPr="00000000" w14:paraId="00000961">
      <w:pPr>
        <w:spacing w:line="276" w:lineRule="auto"/>
        <w:rPr/>
      </w:pPr>
      <w:r w:rsidDel="00000000" w:rsidR="00000000" w:rsidRPr="00000000">
        <w:rPr>
          <w:rtl w:val="0"/>
        </w:rPr>
        <w:t xml:space="preserve">De esta forma la realización de las mejoras vendrá determinada por el tiempo de retorno de la inversión a acometer, considerando factibles aquellas medidas cuyo tiempo de retorno es menor de 8 años.</w:t>
      </w:r>
    </w:p>
    <w:p w:rsidR="00000000" w:rsidDel="00000000" w:rsidP="00000000" w:rsidRDefault="00000000" w:rsidRPr="00000000" w14:paraId="00000962">
      <w:pPr>
        <w:spacing w:line="276" w:lineRule="auto"/>
        <w:rPr/>
      </w:pPr>
      <w:r w:rsidDel="00000000" w:rsidR="00000000" w:rsidRPr="00000000">
        <w:rPr>
          <w:rtl w:val="0"/>
        </w:rPr>
      </w:r>
    </w:p>
    <w:p w:rsidR="00000000" w:rsidDel="00000000" w:rsidP="00000000" w:rsidRDefault="00000000" w:rsidRPr="00000000" w14:paraId="00000963">
      <w:pPr>
        <w:spacing w:line="276" w:lineRule="auto"/>
        <w:rPr/>
      </w:pPr>
      <w:r w:rsidDel="00000000" w:rsidR="00000000" w:rsidRPr="00000000">
        <w:rPr>
          <w:rtl w:val="0"/>
        </w:rPr>
        <w:t xml:space="preserve">Otro dato obtenido del estudio es el porcentaje de consumo eléctrico sobre el total. Este factor suele oscilar entre el 25% y el 60 %. En este caso, el porcentaje de consumo en iluminación sobre el total es del 60,62 %, lo que corresponde a 208.633 kWh al año. Este valor se encuentra dentro del rango habitual para este tipo de centros por lo que se considerará válido para la realización del estudio.</w:t>
      </w:r>
    </w:p>
    <w:p w:rsidR="00000000" w:rsidDel="00000000" w:rsidP="00000000" w:rsidRDefault="00000000" w:rsidRPr="00000000" w14:paraId="00000964">
      <w:pPr>
        <w:spacing w:line="276" w:lineRule="auto"/>
        <w:rPr/>
      </w:pPr>
      <w:r w:rsidDel="00000000" w:rsidR="00000000" w:rsidRPr="00000000">
        <w:rPr>
          <w:rtl w:val="0"/>
        </w:rPr>
      </w:r>
    </w:p>
    <w:p w:rsidR="00000000" w:rsidDel="00000000" w:rsidP="00000000" w:rsidRDefault="00000000" w:rsidRPr="00000000" w14:paraId="00000965">
      <w:pPr>
        <w:spacing w:line="276" w:lineRule="auto"/>
        <w:rPr/>
      </w:pPr>
      <w:r w:rsidDel="00000000" w:rsidR="00000000" w:rsidRPr="00000000">
        <w:rPr>
          <w:rtl w:val="0"/>
        </w:rPr>
        <w:t xml:space="preserve">Con el estudio posteriormente indicado este valor disminuiría a 125.736 kWh lo que equivaldría a un 36,53 % sobre el total de la facturación.</w:t>
      </w:r>
    </w:p>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Sustitución de las lámparas incandescentes por fluorescentes compactas (bajo consumo)</w:t>
      </w:r>
    </w:p>
    <w:p w:rsidR="00000000" w:rsidDel="00000000" w:rsidP="00000000" w:rsidRDefault="00000000" w:rsidRPr="00000000" w14:paraId="0000096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Sustitución de los tubos fluorescentes TL-D por tubos LED</w:t>
      </w:r>
    </w:p>
    <w:p w:rsidR="00000000" w:rsidDel="00000000" w:rsidP="00000000" w:rsidRDefault="00000000" w:rsidRPr="00000000" w14:paraId="0000096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ectPr>
          <w:pgSz w:h="16838" w:w="11906" w:orient="portrait"/>
          <w:pgMar w:bottom="284" w:top="1665" w:left="1701" w:right="851" w:header="567" w:footer="340"/>
          <w:pgNumType w:start="1"/>
          <w:titlePg w:val="1"/>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Sustitución de las lámparas halógenas por lámparas LED</w:t>
      </w:r>
    </w:p>
    <w:p w:rsidR="00000000" w:rsidDel="00000000" w:rsidP="00000000" w:rsidRDefault="00000000" w:rsidRPr="00000000" w14:paraId="0000096A">
      <w:pPr>
        <w:spacing w:after="200" w:line="276" w:lineRule="auto"/>
        <w:rPr/>
      </w:pPr>
      <w:r w:rsidDel="00000000" w:rsidR="00000000" w:rsidRPr="00000000">
        <w:rPr>
          <w:rtl w:val="0"/>
        </w:rPr>
      </w:r>
    </w:p>
    <w:tbl>
      <w:tblPr>
        <w:tblStyle w:val="Table41"/>
        <w:tblW w:w="13576.000000000002" w:type="dxa"/>
        <w:jc w:val="left"/>
        <w:tblInd w:w="0.0" w:type="dxa"/>
        <w:tblLayout w:type="fixed"/>
        <w:tblLook w:val="0400"/>
      </w:tblPr>
      <w:tblGrid>
        <w:gridCol w:w="2459"/>
        <w:gridCol w:w="1372"/>
        <w:gridCol w:w="1310"/>
        <w:gridCol w:w="1101"/>
        <w:gridCol w:w="1205"/>
        <w:gridCol w:w="1258"/>
        <w:gridCol w:w="1369"/>
        <w:gridCol w:w="1258"/>
        <w:gridCol w:w="1122"/>
        <w:gridCol w:w="1122"/>
        <w:tblGridChange w:id="0">
          <w:tblGrid>
            <w:gridCol w:w="2459"/>
            <w:gridCol w:w="1372"/>
            <w:gridCol w:w="1310"/>
            <w:gridCol w:w="1101"/>
            <w:gridCol w:w="1205"/>
            <w:gridCol w:w="1258"/>
            <w:gridCol w:w="1369"/>
            <w:gridCol w:w="1258"/>
            <w:gridCol w:w="1122"/>
            <w:gridCol w:w="1122"/>
          </w:tblGrid>
        </w:tblGridChange>
      </w:tblGrid>
      <w:tr>
        <w:trPr>
          <w:trHeight w:val="1290" w:hRule="atLeast"/>
        </w:trPr>
        <w:tc>
          <w:tcPr>
            <w:tcBorders>
              <w:top w:color="000000" w:space="0" w:sz="8" w:val="single"/>
              <w:left w:color="000000" w:space="0" w:sz="8" w:val="single"/>
              <w:bottom w:color="000000" w:space="0" w:sz="8" w:val="single"/>
              <w:right w:color="000000" w:space="0" w:sz="8" w:val="single"/>
            </w:tcBorders>
            <w:shd w:fill="00b0f0" w:val="clear"/>
            <w:vAlign w:val="center"/>
          </w:tcPr>
          <w:p w:rsidR="00000000" w:rsidDel="00000000" w:rsidP="00000000" w:rsidRDefault="00000000" w:rsidRPr="00000000" w14:paraId="0000096B">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ZONA</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6C">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Nº LUMINARIAS</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6D">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TIPO LUMINARIA</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6E">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TIPO LÁMPARA</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6F">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Nº LÁMPARAS</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70">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POTENCIA TOTAL INSTALADO</w:t>
              <w:br w:type="textWrapping"/>
              <w:t xml:space="preserve">(W)</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71">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PROPUESTA</w:t>
              <w:br w:type="textWrapping"/>
              <w:t xml:space="preserve">TIPO LÁMPARA</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72">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POTENCIA TOTAL INSTALADO</w:t>
              <w:br w:type="textWrapping"/>
              <w:t xml:space="preserve">(W)</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73">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CONSUMO</w:t>
              <w:br w:type="textWrapping"/>
              <w:t xml:space="preserve"> ACTUAL</w:t>
              <w:br w:type="textWrapping"/>
              <w:t xml:space="preserve"> (kWh)</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974">
            <w:pPr>
              <w:spacing w:after="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CONSUMO</w:t>
              <w:br w:type="textWrapping"/>
              <w:t xml:space="preserve">FUTURO</w:t>
              <w:br w:type="textWrapping"/>
              <w:t xml:space="preserve"> (kWh)</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3.7.1.SALA CALDERAS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97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7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7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3.7.1.SALA CALDERAS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8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3.7.2.CENTRAL TÉRMICA(SEGÚN PLANOS)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8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8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8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 CENTRAL HÍDRICA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9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9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9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3.7.4.TALLER Y ALMACÉN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9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99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963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A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3.7.5.DESEMBARCO DE MERCANCÍAS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A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9A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A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405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3.7.6.FOSO ORQUESTA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B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152</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3.7.6.FOSO ORQUESTA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B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B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18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B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18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3.7.7.SALA TRANSFORMADORES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C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C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C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3.7.7.SALA TRANSFORMADORES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D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3.7.8.CAMERINO 1,3,4,6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D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56</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9D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3.360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D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1.761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3.7.9.CAMERINOS 5,6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E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74</w:t>
            </w:r>
          </w:p>
        </w:tc>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9E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4.440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2.327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E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3.7.9.CAMERINOS 5,6</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E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E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3.7.10.SALA LIMPIEZA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9F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F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19W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9F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3.7.10.SALA LIMPIEZA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0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18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18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3.7.11.ENSAYOS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0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0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0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3.7.12.ALMACÉN TÉCNICOS, DE CULTURA y SONIDO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1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3.7.13.SALA EL PASO INFERIOR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2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A2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3.7.13.SALA EL PASO INFERIOR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2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30W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3.7.13.SALA EL PASO INFERIOR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3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237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3.7.14.SALA ALTAMIRA INFERIOR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3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681</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3.7.14.SALA ALTAMIRA INFERIOR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4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3.7.14.SALA ALTAMIRA INFERIOR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5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3.7.15.CAFETERÍA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5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3.7.15.CAFETERÍA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6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3.7.15.CAFETERÍA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7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3.7.16.ALMACÉN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7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A7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32</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3.7.16.ALMACÉN</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8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3.7.17.SALÓN DE ACTOS,LUDOTECA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8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2.595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3.7.17.SALÓN DE ACTOS,LUDOTECA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9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30W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393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3.7.17.SALÓN DE ACTOS,LUDOTECA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A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174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12.615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4.802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16.531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6.293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3.7.18.CABINAS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A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B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3.7.19 BAÑOS CHICOS,CHICAS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B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B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B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3.7.19 BAÑOS CHICOS,CHICAS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C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3.7.19 BAÑOS CHICOS,CHICAS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C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3.7.20ALMACÉN BAJO ESCALERA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D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3.7.21 ROPERO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D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3.7.21 ROPERO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E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E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E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3.7.22 ASEO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F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3.7.23.SALA EL PASO SUPERIOR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AF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AF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2.981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852</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3.7.23.SALA EL PASO SUPERIOR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0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3.7.23.SALA EL PASO SUPERIOR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1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19W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3.7.24.SALA ALTAMIRA SUPERIOR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1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341</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3.7.24.SALA ALTAMIRA SUPERIOR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2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524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3.7.24.SALA ALTAMIRA SUPERIOR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2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3.7.25 VESTÍBULO Y DISTRIBUIDORES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3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3.208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3.208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3.7.25 VESTÍBULO Y DISTRIBUIDORES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4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772</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3.7.25 VESTÍBULO Y DISTRIBUIDORES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4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4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4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306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3.7.25 VESTÍBULO Y DISTRIBUIDORES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5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19W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954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3.7.25 VESTÍBULO Y DISTRIBUIDORES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6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30W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629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3.7.25 VESTÍBULO Y DISTRIBUIDORES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6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3.7.26 SUPERFICIE Y CUARTOS SUPERIORES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7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3.7.26 SSUPERFICIE Y CUARTOS SUPERIORES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7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68</w:t>
            </w:r>
          </w:p>
        </w:tc>
      </w:tr>
      <w:tr>
        <w:trPr>
          <w:trHeight w:val="8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3.7.27 DESPACHO 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8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386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3.7.28BAÑO CHICOS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9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3.7.28BAÑO CHICOS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9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3.7.29BAÑO CHICAS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A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A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191</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3.7.29BAÑO CHICAS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B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3.7.30ADMINISTRACIÓN DESPACHO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B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B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B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7.600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2.893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3.7.31SALA DE JUNTAS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C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C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3.7.32 DESPACHO DE ANIMADORES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C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C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1.740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1.157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3.7.33 CORREDOR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D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D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3.547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1.350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3.7.33 CORREDOR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E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3.7.34 ENCUADERNACION Y AULA MÁQUINAS DE COSER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E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E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E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3.480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2.315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3.7.34 ENCUADERNACION Y AULA MÁQUINAS DE COSER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BF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F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F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3.7.35 AULA DANZA Y AULA PINTURA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0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1.740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1.157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3.7.35 AULA DANZA Y AULA PINTURA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0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0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500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500W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0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240W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1.677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3.7.36  AULA TELARES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1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1.740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3.040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1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1.157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3.7.36  AULA TELARES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1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1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3.7.37 ALMACÉN DE PAPEL,ALMACÉN ARCHIVOS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2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2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2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3.7.37 ALMACÉN DE PAPEL,ALMACÉN ARCHIVOS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3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3.7.38 TALLER DE COMIC</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3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3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3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3.7.39 SALA MULTICOPISTA ,ARCHIVOS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4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4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3.7.39 SALA MULTICOPISTA ,ARCHIVOS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5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3.7.40 AULA POLIVALENTE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5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5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5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3.7.40 AULA POLIVALENTE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6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6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1.090</w:t>
            </w:r>
          </w:p>
        </w:tc>
      </w:tr>
      <w:tr>
        <w:trPr>
          <w:trHeight w:val="8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3.7.41 BIBLIOTECA ADULTOS, BIBLIOTECA NIÑOS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6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6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9.135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3.478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15.961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6.076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7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3.7.42 PALCOS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7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C7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7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8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3.7.43 SUPERIOR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8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C8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8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3.7.43 SUPERIOR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8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8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120W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120W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8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9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3.7.44 INFERIOR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9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C9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9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9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3.7.45. ESCENARIO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A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CA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142</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3.7.45. ESCENARIO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A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2000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96.800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A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96.800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50.739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50.739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3.7.45. ESCENARIO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B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B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550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3.7.45. ESCENARIO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B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3.7.46 PATIO DE BUTACAS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C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4x9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C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3.7.46 PATIO DE BUTACAS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D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655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3.7.46 PATIO DE BUTACAS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D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D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3.7.46 PATIO DE BUTACAS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E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E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3.7.47 ANFITEATRO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F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F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4x9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528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F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3.7.47 ANFITEATRO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CF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F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750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16.275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CF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225W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4.725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8.531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2.477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3.7.47 ANFITEATRO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0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0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3.7.47 ANFITEATRO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0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0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3.7.48 BUTACAS PARAÍSO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1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1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4x9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1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151</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3.7.48 BUTACAS PARAÍSO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2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655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3.7.48 BUTACAS PARAÍSO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2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2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750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2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2.325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225W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354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3.7.49 ESCENARIO PARTE TRASERA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3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3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3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3.7.49 ESCENARIO PARTE TRASERA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4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3.7.50 CAMERINO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4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4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1 tubo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4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29</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3.7.50 CAMERINO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5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5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3.7.51 DIMER</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5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5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3.7.52 PASILLOS planta 1 y 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6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6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6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2.013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3.7.53 HALL PLANTA 2,1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7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3.536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3.536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6.178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6.178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3.7.53 HALL PLANTA 2,1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7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7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7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3.7.53 HALL PLANTA 2,1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8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30W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4.805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8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1.153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8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3.7.54 BAÑO CHICAS PLANTA  2,1 Y BAJA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9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2.340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2.340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1.227</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3.7.54 BAÑO CHICAS PLANTA  2,1 Y BAJA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9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9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9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3.7.54 BAÑO CHICAS PLANTA  2,1 Y BAJA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A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A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A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3.7.55 BAÑO CHICOS PLANTA  2,1 Y BAJA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A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DA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818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B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3.7.55 BAÑO CHICOS PLANTA  2,1 Y BAJA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B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B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B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3.7.56 TIRO ESCALERA CENTRAL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C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363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3.7.56 TIRO ESCALERA CENTRAL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C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C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19W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611</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3.7.57 TIROS ESCALERA LATERAL</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D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2.935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D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465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D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3.7.58 HALL PLANTA BAJA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E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2.726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3.7.58 HALL PLANTA BAJA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E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E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E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454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3.7.59 SALIDA DE EMERGENCIA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F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9W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DF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113</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3.7.59 SALIDA DE EMERGENCIA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DF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F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3.7.60 PASILLO COLINDANTES ESCENARIO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0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0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18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18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0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3.7.60 PASILLO COLINDANTES ESCENARIO</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1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58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Tubo Led 24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58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3.7.61 HALL PLANTA BAJA (ENTRADA)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1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41</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1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2x26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1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3.725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3.7.61 HALL PLANTA BAJA (ENTRADA)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2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30W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2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105</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2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3.7.61 HALL PLANTA BAJA (ENTRADA)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3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681</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3.7.61 HALL PLANTA BAJA (ENTRADA)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3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3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120W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120W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3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E27 15,8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166</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3.7.62 TAQUILLA ENTRADA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4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Pantalla 4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18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18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4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94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3.7.62 TAQUILLA ENTRADA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4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4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131</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3.7.62 TAQUILLA ENTRADA</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5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5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Downlight 1x26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Bajo cons 26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5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41</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3.7.63 PORCHE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6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Incandescente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Incand 60W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1.260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660</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3.7.63 PORCHE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6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6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Halógena Dicroica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6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1.320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LED 7W=50W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692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3.7.63 PORCHE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7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750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PROYECTOR 225W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7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118</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7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3.7.63 PORCHE</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Foco 250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250W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275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144</w:t>
            </w:r>
          </w:p>
        </w:tc>
      </w:tr>
      <w:tr>
        <w:trPr>
          <w:trHeight w:val="57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3.7.64 ASCENSORES Y MONTACARGAS</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E8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8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Regleta 2 tubos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8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TL-D 36 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9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720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91">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E92">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377</w:t>
            </w:r>
          </w:p>
        </w:tc>
      </w:tr>
    </w:tbl>
    <w:p w:rsidR="00000000" w:rsidDel="00000000" w:rsidP="00000000" w:rsidRDefault="00000000" w:rsidRPr="00000000" w14:paraId="00000E93">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sectPr>
          <w:type w:val="nextPage"/>
          <w:pgSz w:h="16838" w:w="11906" w:orient="portrait"/>
          <w:pgMar w:bottom="1417" w:top="1417" w:left="1701" w:right="1701" w:header="567" w:footer="340"/>
        </w:sectPr>
      </w:pPr>
      <w:bookmarkStart w:colFirst="0" w:colLast="0" w:name="_heading=h.thw4kt" w:id="87"/>
      <w:bookmarkEnd w:id="87"/>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47. Propuesta cambio tipo de lámpara.</w:t>
      </w:r>
    </w:p>
    <w:p w:rsidR="00000000" w:rsidDel="00000000" w:rsidP="00000000" w:rsidRDefault="00000000" w:rsidRPr="00000000" w14:paraId="00000E94">
      <w:pPr>
        <w:spacing w:after="200" w:line="276" w:lineRule="auto"/>
        <w:rPr/>
      </w:pPr>
      <w:r w:rsidDel="00000000" w:rsidR="00000000" w:rsidRPr="00000000">
        <w:rPr>
          <w:rtl w:val="0"/>
        </w:rPr>
        <w:t xml:space="preserve">Mediante la realización de estos cambios la potencia instalada en iluminación será la siguiente:</w:t>
      </w:r>
    </w:p>
    <w:tbl>
      <w:tblPr>
        <w:tblStyle w:val="Table42"/>
        <w:tblW w:w="5434.0" w:type="dxa"/>
        <w:jc w:val="center"/>
        <w:tblLayout w:type="fixed"/>
        <w:tblLook w:val="0400"/>
      </w:tblPr>
      <w:tblGrid>
        <w:gridCol w:w="1868"/>
        <w:gridCol w:w="1952"/>
        <w:gridCol w:w="1614"/>
        <w:tblGridChange w:id="0">
          <w:tblGrid>
            <w:gridCol w:w="1868"/>
            <w:gridCol w:w="1952"/>
            <w:gridCol w:w="1614"/>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E9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POT ILUMINACIÓN ACTUAL (kW)</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E9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POT ILUMINACIÓN FUTURA (kW)</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E9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POTENCIA (kW)</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E9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239,759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E9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167,350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E9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72,4</w:t>
            </w:r>
          </w:p>
        </w:tc>
      </w:tr>
    </w:tbl>
    <w:p w:rsidR="00000000" w:rsidDel="00000000" w:rsidP="00000000" w:rsidRDefault="00000000" w:rsidRPr="00000000" w14:paraId="00000E9B">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dhjn8m" w:id="88"/>
      <w:bookmarkEnd w:id="88"/>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48. Potencia iluminación kW.</w:t>
      </w:r>
    </w:p>
    <w:p w:rsidR="00000000" w:rsidDel="00000000" w:rsidP="00000000" w:rsidRDefault="00000000" w:rsidRPr="00000000" w14:paraId="00000E9C">
      <w:pPr>
        <w:spacing w:after="200" w:line="276" w:lineRule="auto"/>
        <w:rPr/>
      </w:pPr>
      <w:r w:rsidDel="00000000" w:rsidR="00000000" w:rsidRPr="00000000">
        <w:rPr>
          <w:rtl w:val="0"/>
        </w:rPr>
      </w:r>
    </w:p>
    <w:p w:rsidR="00000000" w:rsidDel="00000000" w:rsidP="00000000" w:rsidRDefault="00000000" w:rsidRPr="00000000" w14:paraId="00000E9D">
      <w:pPr>
        <w:spacing w:after="200" w:line="276" w:lineRule="auto"/>
        <w:rPr/>
      </w:pPr>
      <w:r w:rsidDel="00000000" w:rsidR="00000000" w:rsidRPr="00000000">
        <w:rPr>
          <w:rtl w:val="0"/>
        </w:rPr>
        <w:t xml:space="preserve">A continuación se muestra el consumo energético actual en base a un número de horas de funcionamiento determinadas y el consumo futuro esperado con la reducción en potencia.</w:t>
      </w:r>
    </w:p>
    <w:tbl>
      <w:tblPr>
        <w:tblStyle w:val="Table43"/>
        <w:tblW w:w="6338.0" w:type="dxa"/>
        <w:jc w:val="center"/>
        <w:tblLayout w:type="fixed"/>
        <w:tblLook w:val="0400"/>
      </w:tblPr>
      <w:tblGrid>
        <w:gridCol w:w="2316"/>
        <w:gridCol w:w="2279"/>
        <w:gridCol w:w="1743"/>
        <w:tblGridChange w:id="0">
          <w:tblGrid>
            <w:gridCol w:w="2316"/>
            <w:gridCol w:w="2279"/>
            <w:gridCol w:w="1743"/>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E9E">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ENERGÍA ILUMINACIÓN ACTUAL (kWh)</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E9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ENERGÍA ILUMINACIÓN FUTURA (kWh)</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EA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ENERGÍA (kWh)</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EA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208.633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EA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125.736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EA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82.897</w:t>
            </w:r>
          </w:p>
        </w:tc>
      </w:tr>
    </w:tbl>
    <w:p w:rsidR="00000000" w:rsidDel="00000000" w:rsidP="00000000" w:rsidRDefault="00000000" w:rsidRPr="00000000" w14:paraId="00000EA4">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smtxgf" w:id="89"/>
      <w:bookmarkEnd w:id="89"/>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49. Energía iluminación kWhe.</w:t>
      </w:r>
    </w:p>
    <w:p w:rsidR="00000000" w:rsidDel="00000000" w:rsidP="00000000" w:rsidRDefault="00000000" w:rsidRPr="00000000" w14:paraId="00000EA5">
      <w:pPr>
        <w:spacing w:after="200" w:line="276" w:lineRule="auto"/>
        <w:rPr/>
      </w:pPr>
      <w:r w:rsidDel="00000000" w:rsidR="00000000" w:rsidRPr="00000000">
        <w:rPr>
          <w:rtl w:val="0"/>
        </w:rPr>
      </w:r>
    </w:p>
    <w:p w:rsidR="00000000" w:rsidDel="00000000" w:rsidP="00000000" w:rsidRDefault="00000000" w:rsidRPr="00000000" w14:paraId="00000EA6">
      <w:pPr>
        <w:spacing w:after="200" w:line="276" w:lineRule="auto"/>
        <w:rPr/>
      </w:pPr>
      <w:r w:rsidDel="00000000" w:rsidR="00000000" w:rsidRPr="00000000">
        <w:rPr>
          <w:rtl w:val="0"/>
        </w:rPr>
        <w:t xml:space="preserve">El análisis técnico económico de esta mejora es el siguiente:</w:t>
      </w:r>
    </w:p>
    <w:tbl>
      <w:tblPr>
        <w:tblStyle w:val="Table44"/>
        <w:tblW w:w="5001.0" w:type="dxa"/>
        <w:jc w:val="center"/>
        <w:tblLayout w:type="fixed"/>
        <w:tblLook w:val="0400"/>
      </w:tblPr>
      <w:tblGrid>
        <w:gridCol w:w="1576"/>
        <w:gridCol w:w="1805"/>
        <w:gridCol w:w="1620"/>
        <w:tblGridChange w:id="0">
          <w:tblGrid>
            <w:gridCol w:w="1576"/>
            <w:gridCol w:w="1805"/>
            <w:gridCol w:w="1620"/>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EA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ENERGÍA (kWh)</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EA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COSTE ELÉCTRICO (€/kWh)</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EA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ECONÓMICO (€)</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EA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82.897</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EA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0,204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AC">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16.911 €</w:t>
            </w:r>
          </w:p>
        </w:tc>
      </w:tr>
    </w:tbl>
    <w:p w:rsidR="00000000" w:rsidDel="00000000" w:rsidP="00000000" w:rsidRDefault="00000000" w:rsidRPr="00000000" w14:paraId="00000EAD">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cmhg48" w:id="90"/>
      <w:bookmarkEnd w:id="90"/>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50. Análisis ahorros energéticos kWh y económicos €.</w:t>
      </w:r>
    </w:p>
    <w:p w:rsidR="00000000" w:rsidDel="00000000" w:rsidP="00000000" w:rsidRDefault="00000000" w:rsidRPr="00000000" w14:paraId="00000EAE">
      <w:pPr>
        <w:spacing w:after="200" w:line="276" w:lineRule="auto"/>
        <w:rPr/>
      </w:pPr>
      <w:r w:rsidDel="00000000" w:rsidR="00000000" w:rsidRPr="00000000">
        <w:rPr>
          <w:rtl w:val="0"/>
        </w:rPr>
      </w:r>
    </w:p>
    <w:p w:rsidR="00000000" w:rsidDel="00000000" w:rsidP="00000000" w:rsidRDefault="00000000" w:rsidRPr="00000000" w14:paraId="00000EAF">
      <w:pPr>
        <w:spacing w:after="200" w:line="276" w:lineRule="auto"/>
        <w:rPr/>
      </w:pPr>
      <w:r w:rsidDel="00000000" w:rsidR="00000000" w:rsidRPr="00000000">
        <w:rPr>
          <w:rtl w:val="0"/>
        </w:rPr>
        <w:t xml:space="preserve">Para la realización de esta mejora se ha considerado la siguiente inversión en materiales y mano de obra con IVA incluido:</w:t>
      </w:r>
    </w:p>
    <w:p w:rsidR="00000000" w:rsidDel="00000000" w:rsidP="00000000" w:rsidRDefault="00000000" w:rsidRPr="00000000" w14:paraId="00000EB0">
      <w:pPr>
        <w:spacing w:after="200" w:line="276" w:lineRule="auto"/>
        <w:rPr/>
      </w:pPr>
      <w:r w:rsidDel="00000000" w:rsidR="00000000" w:rsidRPr="00000000">
        <w:rPr>
          <w:rtl w:val="0"/>
        </w:rPr>
      </w:r>
    </w:p>
    <w:p w:rsidR="00000000" w:rsidDel="00000000" w:rsidP="00000000" w:rsidRDefault="00000000" w:rsidRPr="00000000" w14:paraId="00000EB1">
      <w:pPr>
        <w:spacing w:after="200" w:line="276" w:lineRule="auto"/>
        <w:rPr/>
      </w:pPr>
      <w:r w:rsidDel="00000000" w:rsidR="00000000" w:rsidRPr="00000000">
        <w:rPr>
          <w:rtl w:val="0"/>
        </w:rPr>
        <w:t xml:space="preserve">BAJO CONSUMO 18W</w:t>
        <w:tab/>
        <w:tab/>
        <w:t xml:space="preserve"> 8,00 €/ud</w:t>
      </w:r>
    </w:p>
    <w:p w:rsidR="00000000" w:rsidDel="00000000" w:rsidP="00000000" w:rsidRDefault="00000000" w:rsidRPr="00000000" w14:paraId="00000EB2">
      <w:pPr>
        <w:spacing w:after="200" w:line="276" w:lineRule="auto"/>
        <w:rPr/>
      </w:pPr>
      <w:r w:rsidDel="00000000" w:rsidR="00000000" w:rsidRPr="00000000">
        <w:rPr>
          <w:rtl w:val="0"/>
        </w:rPr>
        <w:t xml:space="preserve">LED 7W</w:t>
        <w:tab/>
        <w:tab/>
        <w:tab/>
        <w:t xml:space="preserve">25,81 €/ud</w:t>
      </w:r>
    </w:p>
    <w:p w:rsidR="00000000" w:rsidDel="00000000" w:rsidP="00000000" w:rsidRDefault="00000000" w:rsidRPr="00000000" w14:paraId="00000EB3">
      <w:pPr>
        <w:spacing w:after="200" w:line="276" w:lineRule="auto"/>
        <w:rPr/>
      </w:pPr>
      <w:r w:rsidDel="00000000" w:rsidR="00000000" w:rsidRPr="00000000">
        <w:rPr>
          <w:rtl w:val="0"/>
        </w:rPr>
        <w:t xml:space="preserve">TUBO LED 10W</w:t>
        <w:tab/>
        <w:tab/>
        <w:t xml:space="preserve">29,88 €/ud</w:t>
      </w:r>
    </w:p>
    <w:p w:rsidR="00000000" w:rsidDel="00000000" w:rsidP="00000000" w:rsidRDefault="00000000" w:rsidRPr="00000000" w14:paraId="00000EB4">
      <w:pPr>
        <w:spacing w:after="200" w:line="276" w:lineRule="auto"/>
        <w:rPr/>
      </w:pPr>
      <w:r w:rsidDel="00000000" w:rsidR="00000000" w:rsidRPr="00000000">
        <w:rPr>
          <w:rtl w:val="0"/>
        </w:rPr>
        <w:t xml:space="preserve">TUBO LED 18W</w:t>
        <w:tab/>
        <w:tab/>
        <w:t xml:space="preserve">37,52 €/ud</w:t>
      </w:r>
    </w:p>
    <w:p w:rsidR="00000000" w:rsidDel="00000000" w:rsidP="00000000" w:rsidRDefault="00000000" w:rsidRPr="00000000" w14:paraId="00000EB5">
      <w:pPr>
        <w:spacing w:after="200" w:line="276" w:lineRule="auto"/>
        <w:rPr/>
      </w:pPr>
      <w:r w:rsidDel="00000000" w:rsidR="00000000" w:rsidRPr="00000000">
        <w:rPr>
          <w:rtl w:val="0"/>
        </w:rPr>
        <w:t xml:space="preserve">TUBO LED 24W</w:t>
        <w:tab/>
        <w:tab/>
        <w:t xml:space="preserve">45,08 €/ud</w:t>
      </w:r>
    </w:p>
    <w:p w:rsidR="00000000" w:rsidDel="00000000" w:rsidP="00000000" w:rsidRDefault="00000000" w:rsidRPr="00000000" w14:paraId="00000EB6">
      <w:pPr>
        <w:spacing w:after="200" w:line="276" w:lineRule="auto"/>
        <w:rPr/>
      </w:pPr>
      <w:r w:rsidDel="00000000" w:rsidR="00000000" w:rsidRPr="00000000">
        <w:rPr>
          <w:rtl w:val="0"/>
        </w:rPr>
      </w:r>
    </w:p>
    <w:p w:rsidR="00000000" w:rsidDel="00000000" w:rsidP="00000000" w:rsidRDefault="00000000" w:rsidRPr="00000000" w14:paraId="00000EB7">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EB8">
      <w:pPr>
        <w:spacing w:after="200" w:line="276" w:lineRule="auto"/>
        <w:rPr/>
      </w:pPr>
      <w:r w:rsidDel="00000000" w:rsidR="00000000" w:rsidRPr="00000000">
        <w:rPr>
          <w:rtl w:val="0"/>
        </w:rPr>
        <w:t xml:space="preserve">De esta forma se obtienen los siguientes resultados:</w:t>
      </w:r>
    </w:p>
    <w:tbl>
      <w:tblPr>
        <w:tblStyle w:val="Table45"/>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EB9">
            <w:pPr>
              <w:spacing w:after="0" w:line="276" w:lineRule="auto"/>
              <w:jc w:val="center"/>
              <w:rPr>
                <w:rFonts w:ascii="Calibri" w:cs="Calibri" w:eastAsia="Calibri" w:hAnsi="Calibri"/>
                <w:vertAlign w:val="subscript"/>
              </w:rPr>
            </w:pPr>
            <w:r w:rsidDel="00000000" w:rsidR="00000000" w:rsidRPr="00000000">
              <w:rPr>
                <w:rFonts w:ascii="Calibri" w:cs="Calibri" w:eastAsia="Calibri" w:hAnsi="Calibri"/>
                <w:rtl w:val="0"/>
              </w:rPr>
              <w:t xml:space="preserve">AHORRO kgCO</w:t>
            </w:r>
            <w:r w:rsidDel="00000000" w:rsidR="00000000" w:rsidRPr="00000000">
              <w:rPr>
                <w:rFonts w:ascii="Calibri" w:cs="Calibri" w:eastAsia="Calibri" w:hAnsi="Calibri"/>
                <w:vertAlign w:val="subscript"/>
                <w:rtl w:val="0"/>
              </w:rPr>
              <w:t xml:space="preserve">2</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EB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28.185 kg</w:t>
            </w:r>
          </w:p>
        </w:tc>
      </w:tr>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EB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EB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16.911 €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EB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EBE">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71.406 €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bottom"/>
          </w:tcPr>
          <w:p w:rsidR="00000000" w:rsidDel="00000000" w:rsidP="00000000" w:rsidRDefault="00000000" w:rsidRPr="00000000" w14:paraId="00000EB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EC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4,37</w:t>
            </w:r>
          </w:p>
        </w:tc>
      </w:tr>
    </w:tbl>
    <w:p w:rsidR="00000000" w:rsidDel="00000000" w:rsidP="00000000" w:rsidRDefault="00000000" w:rsidRPr="00000000" w14:paraId="00000EC1">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rrrqc1" w:id="91"/>
      <w:bookmarkEnd w:id="91"/>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51. Resumen energético kWhe y económico € de los ahorros.</w:t>
      </w:r>
    </w:p>
    <w:p w:rsidR="00000000" w:rsidDel="00000000" w:rsidP="00000000" w:rsidRDefault="00000000" w:rsidRPr="00000000" w14:paraId="00000EC2">
      <w:pPr>
        <w:rPr/>
      </w:pPr>
      <w:r w:rsidDel="00000000" w:rsidR="00000000" w:rsidRPr="00000000">
        <w:rPr>
          <w:rtl w:val="0"/>
        </w:rPr>
      </w:r>
    </w:p>
    <w:p w:rsidR="00000000" w:rsidDel="00000000" w:rsidP="00000000" w:rsidRDefault="00000000" w:rsidRPr="00000000" w14:paraId="00000EC3">
      <w:pPr>
        <w:spacing w:line="276" w:lineRule="auto"/>
        <w:rPr/>
      </w:pPr>
      <w:r w:rsidDel="00000000" w:rsidR="00000000" w:rsidRPr="00000000">
        <w:rPr>
          <w:rtl w:val="0"/>
        </w:rPr>
        <w:t xml:space="preserve">Además de la realización de estas medidas encaminadas a reducir la potencia en iluminación, también se plantearán una medida más dirigida a la reducción de las horas de funcionamiento de la iluminación del centro en algunas de sus zonas.</w:t>
      </w:r>
    </w:p>
    <w:p w:rsidR="00000000" w:rsidDel="00000000" w:rsidP="00000000" w:rsidRDefault="00000000" w:rsidRPr="00000000" w14:paraId="00000EC4">
      <w:pPr>
        <w:spacing w:after="200" w:line="276" w:lineRule="auto"/>
        <w:rPr/>
      </w:pPr>
      <w:r w:rsidDel="00000000" w:rsidR="00000000" w:rsidRPr="00000000">
        <w:rPr>
          <w:rtl w:val="0"/>
        </w:rPr>
      </w:r>
    </w:p>
    <w:p w:rsidR="00000000" w:rsidDel="00000000" w:rsidP="00000000" w:rsidRDefault="00000000" w:rsidRPr="00000000" w14:paraId="00000EC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Instalación de sensores de presencia en baños</w:t>
      </w:r>
    </w:p>
    <w:p w:rsidR="00000000" w:rsidDel="00000000" w:rsidP="00000000" w:rsidRDefault="00000000" w:rsidRPr="00000000" w14:paraId="00000E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Gracias a la instalación de sensores de presencia en los aseos se conseguirán importantes ahorros energéticos. Esto es debido a que se muy habitual que estas luces se queden encendidas de forma accidental, de forma que su consumo es evitable.</w:t>
      </w:r>
    </w:p>
    <w:p w:rsidR="00000000" w:rsidDel="00000000" w:rsidP="00000000" w:rsidRDefault="00000000" w:rsidRPr="00000000" w14:paraId="00000E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 esta forma se han considerado los siguientes valores:</w:t>
      </w:r>
    </w:p>
    <w:p w:rsidR="00000000" w:rsidDel="00000000" w:rsidP="00000000" w:rsidRDefault="00000000" w:rsidRPr="00000000" w14:paraId="00000EC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46"/>
        <w:tblW w:w="6338.0" w:type="dxa"/>
        <w:jc w:val="center"/>
        <w:tblLayout w:type="fixed"/>
        <w:tblLook w:val="0400"/>
      </w:tblPr>
      <w:tblGrid>
        <w:gridCol w:w="2316"/>
        <w:gridCol w:w="2279"/>
        <w:gridCol w:w="1743"/>
        <w:tblGridChange w:id="0">
          <w:tblGrid>
            <w:gridCol w:w="2316"/>
            <w:gridCol w:w="2279"/>
            <w:gridCol w:w="1743"/>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ECB">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ENERGÍA ILUMINACIÓN ACTUAL EN BAÑOS (kWh)</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ECC">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ENERGÍA ILUMINACIÓN FUTURA EN BAÑOS (kWh)</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ECD">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ENERGÍA (kWh)</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bottom"/>
          </w:tcPr>
          <w:p w:rsidR="00000000" w:rsidDel="00000000" w:rsidP="00000000" w:rsidRDefault="00000000" w:rsidRPr="00000000" w14:paraId="00000ECE">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5.208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ECF">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3.646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ED0">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1.562</w:t>
            </w:r>
          </w:p>
        </w:tc>
      </w:tr>
    </w:tbl>
    <w:p w:rsidR="00000000" w:rsidDel="00000000" w:rsidP="00000000" w:rsidRDefault="00000000" w:rsidRPr="00000000" w14:paraId="00000ED1">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6x20ju" w:id="92"/>
      <w:bookmarkEnd w:id="92"/>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52. Ahorro energético en iluminación kWh.</w:t>
      </w:r>
    </w:p>
    <w:p w:rsidR="00000000" w:rsidDel="00000000" w:rsidP="00000000" w:rsidRDefault="00000000" w:rsidRPr="00000000" w14:paraId="00000ED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47"/>
        <w:tblW w:w="5001.0" w:type="dxa"/>
        <w:jc w:val="center"/>
        <w:tblLayout w:type="fixed"/>
        <w:tblLook w:val="0400"/>
      </w:tblPr>
      <w:tblGrid>
        <w:gridCol w:w="1577"/>
        <w:gridCol w:w="1805"/>
        <w:gridCol w:w="1619"/>
        <w:tblGridChange w:id="0">
          <w:tblGrid>
            <w:gridCol w:w="1577"/>
            <w:gridCol w:w="1805"/>
            <w:gridCol w:w="1619"/>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ED3">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ENERGÍA (kWh)</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ED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COSTE ELÉCTRICO (€/kWh)</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ED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ECONÓMICO (€)</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ED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1.562</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ED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0,204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D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319 €</w:t>
            </w:r>
          </w:p>
        </w:tc>
      </w:tr>
    </w:tbl>
    <w:p w:rsidR="00000000" w:rsidDel="00000000" w:rsidP="00000000" w:rsidRDefault="00000000" w:rsidRPr="00000000" w14:paraId="00000ED9">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qwpj7n" w:id="93"/>
      <w:bookmarkEnd w:id="93"/>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53. Ahorro económico en iluminación kWh.</w:t>
      </w:r>
    </w:p>
    <w:p w:rsidR="00000000" w:rsidDel="00000000" w:rsidP="00000000" w:rsidRDefault="00000000" w:rsidRPr="00000000" w14:paraId="00000EDA">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E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inversión necesaria para realizar esta medida se ha considerado de la siguiente forma, considerando materiales, mano de obra e impuesto incluidos</w:t>
      </w:r>
    </w:p>
    <w:p w:rsidR="00000000" w:rsidDel="00000000" w:rsidP="00000000" w:rsidRDefault="00000000" w:rsidRPr="00000000" w14:paraId="00000E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PRECIO DE SENSOR DE PRESENCIA</w:t>
        <w:tab/>
        <w:tab/>
        <w:t xml:space="preserve">138,85 €/ud</w:t>
      </w:r>
    </w:p>
    <w:p w:rsidR="00000000" w:rsidDel="00000000" w:rsidP="00000000" w:rsidRDefault="00000000" w:rsidRPr="00000000" w14:paraId="00000ED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48"/>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EDF">
            <w:pPr>
              <w:spacing w:after="0" w:line="276" w:lineRule="auto"/>
              <w:rPr>
                <w:rFonts w:ascii="Calibri" w:cs="Calibri" w:eastAsia="Calibri" w:hAnsi="Calibri"/>
                <w:vertAlign w:val="subscript"/>
              </w:rPr>
            </w:pPr>
            <w:r w:rsidDel="00000000" w:rsidR="00000000" w:rsidRPr="00000000">
              <w:rPr>
                <w:rFonts w:ascii="Calibri" w:cs="Calibri" w:eastAsia="Calibri" w:hAnsi="Calibri"/>
                <w:rtl w:val="0"/>
              </w:rPr>
              <w:t xml:space="preserve">AHORRO kgCO</w:t>
            </w:r>
            <w:r w:rsidDel="00000000" w:rsidR="00000000" w:rsidRPr="00000000">
              <w:rPr>
                <w:rFonts w:ascii="Calibri" w:cs="Calibri" w:eastAsia="Calibri" w:hAnsi="Calibri"/>
                <w:vertAlign w:val="subscript"/>
                <w:rtl w:val="0"/>
              </w:rPr>
              <w:t xml:space="preserve">2</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EE0">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531 kg</w:t>
            </w:r>
          </w:p>
        </w:tc>
      </w:tr>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EE1">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EE2">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319 €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EE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EE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1.388,5 €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bottom"/>
          </w:tcPr>
          <w:p w:rsidR="00000000" w:rsidDel="00000000" w:rsidP="00000000" w:rsidRDefault="00000000" w:rsidRPr="00000000" w14:paraId="00000EE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EE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4,4</w:t>
            </w:r>
          </w:p>
        </w:tc>
      </w:tr>
    </w:tbl>
    <w:p w:rsidR="00000000" w:rsidDel="00000000" w:rsidP="00000000" w:rsidRDefault="00000000" w:rsidRPr="00000000" w14:paraId="00000EE7">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0"/>
          <w:smallCaps w:val="1"/>
          <w:strike w:val="0"/>
          <w:color w:val="000000"/>
          <w:sz w:val="24"/>
          <w:szCs w:val="24"/>
          <w:u w:val="none"/>
          <w:shd w:fill="auto" w:val="clear"/>
          <w:vertAlign w:val="baseline"/>
        </w:rPr>
      </w:pPr>
      <w:bookmarkStart w:colFirst="0" w:colLast="0" w:name="_heading=h.261ztfg" w:id="94"/>
      <w:bookmarkEnd w:id="94"/>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54. Resumen energético y económico de la medida.</w:t>
      </w:r>
      <w:r w:rsidDel="00000000" w:rsidR="00000000" w:rsidRPr="00000000">
        <w:br w:type="page"/>
      </w:r>
      <w:r w:rsidDel="00000000" w:rsidR="00000000" w:rsidRPr="00000000">
        <w:rPr>
          <w:rtl w:val="0"/>
        </w:rPr>
      </w:r>
    </w:p>
    <w:p w:rsidR="00000000" w:rsidDel="00000000" w:rsidP="00000000" w:rsidRDefault="00000000" w:rsidRPr="00000000" w14:paraId="00000EE8">
      <w:pPr>
        <w:pStyle w:val="Heading2"/>
        <w:numPr>
          <w:ilvl w:val="1"/>
          <w:numId w:val="1"/>
        </w:numPr>
        <w:tabs>
          <w:tab w:val="left" w:pos="1276"/>
        </w:tabs>
        <w:ind w:left="720" w:hanging="720"/>
        <w:rPr/>
      </w:pPr>
      <w:bookmarkStart w:colFirst="0" w:colLast="0" w:name="_heading=h.l7a3n9" w:id="95"/>
      <w:bookmarkEnd w:id="95"/>
      <w:r w:rsidDel="00000000" w:rsidR="00000000" w:rsidRPr="00000000">
        <w:rPr>
          <w:rtl w:val="0"/>
        </w:rPr>
        <w:t xml:space="preserve">INSTALACIÓN DE PANELES fotovoltaICOS</w:t>
      </w:r>
    </w:p>
    <w:p w:rsidR="00000000" w:rsidDel="00000000" w:rsidP="00000000" w:rsidRDefault="00000000" w:rsidRPr="00000000" w14:paraId="00000EE9">
      <w:pPr>
        <w:spacing w:line="276" w:lineRule="auto"/>
        <w:rPr/>
      </w:pPr>
      <w:r w:rsidDel="00000000" w:rsidR="00000000" w:rsidRPr="00000000">
        <w:rPr>
          <w:rtl w:val="0"/>
        </w:rPr>
      </w:r>
    </w:p>
    <w:p w:rsidR="00000000" w:rsidDel="00000000" w:rsidP="00000000" w:rsidRDefault="00000000" w:rsidRPr="00000000" w14:paraId="00000EEA">
      <w:pPr>
        <w:spacing w:line="276" w:lineRule="auto"/>
        <w:rPr/>
      </w:pPr>
      <w:r w:rsidDel="00000000" w:rsidR="00000000" w:rsidRPr="00000000">
        <w:rPr>
          <w:rtl w:val="0"/>
        </w:rPr>
        <w:t xml:space="preserve">La energía solar fotovoltaica es una fuente de energía alternativa y renovable, con ventajas notables, entre las que destacamos:</w:t>
      </w:r>
    </w:p>
    <w:p w:rsidR="00000000" w:rsidDel="00000000" w:rsidP="00000000" w:rsidRDefault="00000000" w:rsidRPr="00000000" w14:paraId="00000EEB">
      <w:pPr>
        <w:spacing w:line="276" w:lineRule="auto"/>
        <w:rPr/>
      </w:pPr>
      <w:r w:rsidDel="00000000" w:rsidR="00000000" w:rsidRPr="00000000">
        <w:rPr>
          <w:rtl w:val="0"/>
        </w:rPr>
      </w:r>
    </w:p>
    <w:p w:rsidR="00000000" w:rsidDel="00000000" w:rsidP="00000000" w:rsidRDefault="00000000" w:rsidRPr="00000000" w14:paraId="00000EE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abaratamiento de los sistemas de autoconsumo contra el encarecimiento de las tarifas eléctricas</w:t>
      </w:r>
    </w:p>
    <w:p w:rsidR="00000000" w:rsidDel="00000000" w:rsidP="00000000" w:rsidRDefault="00000000" w:rsidRPr="00000000" w14:paraId="00000EE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reducción de la dependencia de las compañías eléctricas</w:t>
      </w:r>
    </w:p>
    <w:p w:rsidR="00000000" w:rsidDel="00000000" w:rsidP="00000000" w:rsidRDefault="00000000" w:rsidRPr="00000000" w14:paraId="00000EE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Minimización del impacto de las instalaciones eléctricas en su entorno. </w:t>
      </w:r>
    </w:p>
    <w:p w:rsidR="00000000" w:rsidDel="00000000" w:rsidP="00000000" w:rsidRDefault="00000000" w:rsidRPr="00000000" w14:paraId="00000EEF">
      <w:pPr>
        <w:spacing w:line="276" w:lineRule="auto"/>
        <w:rPr/>
      </w:pPr>
      <w:r w:rsidDel="00000000" w:rsidR="00000000" w:rsidRPr="00000000">
        <w:rPr>
          <w:rtl w:val="0"/>
        </w:rPr>
      </w:r>
    </w:p>
    <w:p w:rsidR="00000000" w:rsidDel="00000000" w:rsidP="00000000" w:rsidRDefault="00000000" w:rsidRPr="00000000" w14:paraId="00000EF0">
      <w:pPr>
        <w:spacing w:line="276" w:lineRule="auto"/>
        <w:rPr/>
      </w:pPr>
      <w:r w:rsidDel="00000000" w:rsidR="00000000" w:rsidRPr="00000000">
        <w:rPr>
          <w:rtl w:val="0"/>
        </w:rPr>
        <w:t xml:space="preserve">Actualmente el panorama energético español no es muy proclive a la utilización de la energía solar fotovoltaica, debido en gran medida a la eliminación de las primas por exportación de energía y debido a los peajes que actualmente deben de pagarse por auto consumir. En este estudio no se han tenido en cuenta las penalizaciones en autoconsumo ya que se considera que esta legislación cambiará en un plazo corto de tiempo.</w:t>
      </w:r>
    </w:p>
    <w:p w:rsidR="00000000" w:rsidDel="00000000" w:rsidP="00000000" w:rsidRDefault="00000000" w:rsidRPr="00000000" w14:paraId="00000EF1">
      <w:pPr>
        <w:spacing w:line="276" w:lineRule="auto"/>
        <w:rPr/>
      </w:pPr>
      <w:r w:rsidDel="00000000" w:rsidR="00000000" w:rsidRPr="00000000">
        <w:rPr>
          <w:rtl w:val="0"/>
        </w:rPr>
      </w:r>
    </w:p>
    <w:p w:rsidR="00000000" w:rsidDel="00000000" w:rsidP="00000000" w:rsidRDefault="00000000" w:rsidRPr="00000000" w14:paraId="00000EF2">
      <w:pPr>
        <w:spacing w:line="276" w:lineRule="auto"/>
        <w:rPr/>
      </w:pPr>
      <w:r w:rsidDel="00000000" w:rsidR="00000000" w:rsidRPr="00000000">
        <w:rPr>
          <w:rtl w:val="0"/>
        </w:rPr>
        <w:t xml:space="preserve">Para el dimensionamiento previo de la instalación fotovoltaica se han tenido en cuenta los siguientes factores:</w:t>
      </w:r>
    </w:p>
    <w:p w:rsidR="00000000" w:rsidDel="00000000" w:rsidP="00000000" w:rsidRDefault="00000000" w:rsidRPr="00000000" w14:paraId="00000EF3">
      <w:pPr>
        <w:spacing w:line="276" w:lineRule="auto"/>
        <w:rPr/>
      </w:pPr>
      <w:r w:rsidDel="00000000" w:rsidR="00000000" w:rsidRPr="00000000">
        <w:rPr>
          <w:rtl w:val="0"/>
        </w:rPr>
      </w:r>
    </w:p>
    <w:p w:rsidR="00000000" w:rsidDel="00000000" w:rsidP="00000000" w:rsidRDefault="00000000" w:rsidRPr="00000000" w14:paraId="00000EF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Espacio libre de sombras en cubierta:</w:t>
      </w:r>
    </w:p>
    <w:p w:rsidR="00000000" w:rsidDel="00000000" w:rsidP="00000000" w:rsidRDefault="00000000" w:rsidRPr="00000000" w14:paraId="00000EF5">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Superficie libre de 160 m2</w:t>
      </w:r>
    </w:p>
    <w:p w:rsidR="00000000" w:rsidDel="00000000" w:rsidP="00000000" w:rsidRDefault="00000000" w:rsidRPr="00000000" w14:paraId="00000EF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Consumo mínimo de la instalación, de tal forma que toda la energía eléctrica sea auto consumida</w:t>
      </w:r>
    </w:p>
    <w:p w:rsidR="00000000" w:rsidDel="00000000" w:rsidP="00000000" w:rsidRDefault="00000000" w:rsidRPr="00000000" w14:paraId="00000EF7">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Potencia mínima durante el funcionamiento diurno 9 kW </w:t>
      </w:r>
    </w:p>
    <w:p w:rsidR="00000000" w:rsidDel="00000000" w:rsidP="00000000" w:rsidRDefault="00000000" w:rsidRPr="00000000" w14:paraId="00000EF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Tamaño y superficie de los paneles a utilizar</w:t>
      </w:r>
    </w:p>
    <w:p w:rsidR="00000000" w:rsidDel="00000000" w:rsidP="00000000" w:rsidRDefault="00000000" w:rsidRPr="00000000" w14:paraId="00000EF9">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Paneles de 150mm de altura y 600 mm de ancho.</w:t>
      </w:r>
    </w:p>
    <w:p w:rsidR="00000000" w:rsidDel="00000000" w:rsidP="00000000" w:rsidRDefault="00000000" w:rsidRPr="00000000" w14:paraId="00000EFA">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120" w:before="0" w:line="276" w:lineRule="auto"/>
        <w:ind w:left="144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 Filas de 32 paneles fotovoltaicos de 109 Wpico </w:t>
      </w:r>
    </w:p>
    <w:p w:rsidR="00000000" w:rsidDel="00000000" w:rsidP="00000000" w:rsidRDefault="00000000" w:rsidRPr="00000000" w14:paraId="00000EFB">
      <w:pPr>
        <w:spacing w:line="276" w:lineRule="auto"/>
        <w:rPr/>
      </w:pPr>
      <w:r w:rsidDel="00000000" w:rsidR="00000000" w:rsidRPr="00000000">
        <w:rPr>
          <w:rtl w:val="0"/>
        </w:rPr>
      </w:r>
    </w:p>
    <w:p w:rsidR="00000000" w:rsidDel="00000000" w:rsidP="00000000" w:rsidRDefault="00000000" w:rsidRPr="00000000" w14:paraId="00000EFC">
      <w:pPr>
        <w:spacing w:line="276" w:lineRule="auto"/>
        <w:rPr/>
      </w:pPr>
      <w:r w:rsidDel="00000000" w:rsidR="00000000" w:rsidRPr="00000000">
        <w:rPr>
          <w:rtl w:val="0"/>
        </w:rPr>
        <w:t xml:space="preserve">El dimensionamiento y los cálculos de producción han sido realizados mediante el “web service” de utilización gratuito “PVGIS”. Este software calcula el valor de la energía fotovoltaica producida por un panel tipo, a partir de la ubicación de los paneles y de su potencia pico.</w:t>
      </w:r>
    </w:p>
    <w:p w:rsidR="00000000" w:rsidDel="00000000" w:rsidP="00000000" w:rsidRDefault="00000000" w:rsidRPr="00000000" w14:paraId="00000EFD">
      <w:pPr>
        <w:spacing w:line="276" w:lineRule="auto"/>
        <w:rPr/>
      </w:pPr>
      <w:r w:rsidDel="00000000" w:rsidR="00000000" w:rsidRPr="00000000">
        <w:rPr>
          <w:rtl w:val="0"/>
        </w:rPr>
      </w:r>
    </w:p>
    <w:p w:rsidR="00000000" w:rsidDel="00000000" w:rsidP="00000000" w:rsidRDefault="00000000" w:rsidRPr="00000000" w14:paraId="00000EFE">
      <w:pPr>
        <w:spacing w:line="276" w:lineRule="auto"/>
        <w:rPr/>
      </w:pPr>
      <w:r w:rsidDel="00000000" w:rsidR="00000000" w:rsidRPr="00000000">
        <w:rPr>
          <w:rtl w:val="0"/>
        </w:rPr>
        <w:t xml:space="preserve">Se adjuntan los resultados obtenidos con el programa:</w:t>
      </w:r>
    </w:p>
    <w:p w:rsidR="00000000" w:rsidDel="00000000" w:rsidP="00000000" w:rsidRDefault="00000000" w:rsidRPr="00000000" w14:paraId="00000EFF">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F00">
      <w:pPr>
        <w:spacing w:line="276" w:lineRule="auto"/>
        <w:rPr/>
      </w:pPr>
      <w:r w:rsidDel="00000000" w:rsidR="00000000" w:rsidRPr="00000000">
        <w:rPr/>
        <w:drawing>
          <wp:inline distB="0" distT="0" distL="0" distR="0">
            <wp:extent cx="5612130" cy="5125720"/>
            <wp:effectExtent b="0" l="0" r="0" t="0"/>
            <wp:docPr id="993"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5612130" cy="5125720"/>
                    </a:xfrm>
                    <a:prstGeom prst="rect"/>
                    <a:ln/>
                  </pic:spPr>
                </pic:pic>
              </a:graphicData>
            </a:graphic>
          </wp:inline>
        </w:drawing>
      </w:r>
      <w:r w:rsidDel="00000000" w:rsidR="00000000" w:rsidRPr="00000000">
        <w:rPr>
          <w:rtl w:val="0"/>
        </w:rPr>
      </w:r>
    </w:p>
    <w:p w:rsidR="00000000" w:rsidDel="00000000" w:rsidP="00000000" w:rsidRDefault="00000000" w:rsidRPr="00000000" w14:paraId="00000F01">
      <w:pPr>
        <w:spacing w:after="200" w:line="276" w:lineRule="auto"/>
        <w:rPr/>
      </w:pPr>
      <w:r w:rsidDel="00000000" w:rsidR="00000000" w:rsidRPr="00000000">
        <w:rPr>
          <w:rtl w:val="0"/>
        </w:rPr>
      </w:r>
    </w:p>
    <w:p w:rsidR="00000000" w:rsidDel="00000000" w:rsidP="00000000" w:rsidRDefault="00000000" w:rsidRPr="00000000" w14:paraId="00000F02">
      <w:pPr>
        <w:spacing w:line="276" w:lineRule="auto"/>
        <w:rPr/>
      </w:pPr>
      <w:r w:rsidDel="00000000" w:rsidR="00000000" w:rsidRPr="00000000">
        <w:rPr>
          <w:rtl w:val="0"/>
        </w:rPr>
        <w:t xml:space="preserve">A continuación se analizan los datos obtenidos en el estudio realizado a situación futura.</w:t>
      </w:r>
    </w:p>
    <w:p w:rsidR="00000000" w:rsidDel="00000000" w:rsidP="00000000" w:rsidRDefault="00000000" w:rsidRPr="00000000" w14:paraId="00000F03">
      <w:pPr>
        <w:spacing w:line="276" w:lineRule="auto"/>
        <w:rPr/>
      </w:pPr>
      <w:r w:rsidDel="00000000" w:rsidR="00000000" w:rsidRPr="00000000">
        <w:rPr>
          <w:rtl w:val="0"/>
        </w:rPr>
      </w:r>
    </w:p>
    <w:tbl>
      <w:tblPr>
        <w:tblStyle w:val="Table49"/>
        <w:tblW w:w="7740.0" w:type="dxa"/>
        <w:jc w:val="center"/>
        <w:tblLayout w:type="fixed"/>
        <w:tblLook w:val="0400"/>
      </w:tblPr>
      <w:tblGrid>
        <w:gridCol w:w="1320"/>
        <w:gridCol w:w="1900"/>
        <w:gridCol w:w="1320"/>
        <w:gridCol w:w="1880"/>
        <w:gridCol w:w="1320"/>
        <w:tblGridChange w:id="0">
          <w:tblGrid>
            <w:gridCol w:w="1320"/>
            <w:gridCol w:w="1900"/>
            <w:gridCol w:w="1320"/>
            <w:gridCol w:w="1880"/>
            <w:gridCol w:w="1320"/>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F04">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ELECT ACT (kWhe)</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F0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AUTOCONSUMO (kWh)</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F0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CONSUMO ELECT FUT (kWhe)</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0F0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COSTE ELECT (kWh)</w:t>
            </w:r>
          </w:p>
        </w:tc>
        <w:tc>
          <w:tcPr>
            <w:tcBorders>
              <w:top w:color="000000" w:space="0" w:sz="8" w:val="single"/>
              <w:left w:color="000000" w:space="0" w:sz="0" w:val="nil"/>
              <w:bottom w:color="000000" w:space="0" w:sz="4" w:val="single"/>
              <w:right w:color="000000" w:space="0" w:sz="8" w:val="single"/>
            </w:tcBorders>
            <w:shd w:fill="00b0f0" w:val="clear"/>
            <w:vAlign w:val="center"/>
          </w:tcPr>
          <w:p w:rsidR="00000000" w:rsidDel="00000000" w:rsidP="00000000" w:rsidRDefault="00000000" w:rsidRPr="00000000" w14:paraId="00000F0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COSTE (€)</w:t>
            </w:r>
          </w:p>
        </w:tc>
      </w:tr>
      <w:tr>
        <w:trPr>
          <w:trHeight w:val="300" w:hRule="atLeast"/>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F0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336.313</w:t>
            </w:r>
          </w:p>
        </w:tc>
        <w:tc>
          <w:tcPr>
            <w:tcBorders>
              <w:top w:color="000000" w:space="0" w:sz="0" w:val="nil"/>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F0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9.850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F0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326.463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0F0C">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0,196</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F0D">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64.272,39 €</w:t>
            </w:r>
          </w:p>
        </w:tc>
      </w:tr>
    </w:tbl>
    <w:p w:rsidR="00000000" w:rsidDel="00000000" w:rsidP="00000000" w:rsidRDefault="00000000" w:rsidRPr="00000000" w14:paraId="00000F0E">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56xmb2" w:id="96"/>
      <w:bookmarkEnd w:id="96"/>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55. Análisis ahorros energéticos kWhe y económicos €.</w:t>
      </w:r>
    </w:p>
    <w:p w:rsidR="00000000" w:rsidDel="00000000" w:rsidP="00000000" w:rsidRDefault="00000000" w:rsidRPr="00000000" w14:paraId="00000F0F">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F10">
      <w:pPr>
        <w:spacing w:line="276" w:lineRule="auto"/>
        <w:rPr/>
      </w:pPr>
      <w:r w:rsidDel="00000000" w:rsidR="00000000" w:rsidRPr="00000000">
        <w:rPr>
          <w:rtl w:val="0"/>
        </w:rPr>
        <w:t xml:space="preserve">La inversión necesaria para la realización de la instalación fotovoltaica será la siguiente</w:t>
      </w:r>
    </w:p>
    <w:p w:rsidR="00000000" w:rsidDel="00000000" w:rsidP="00000000" w:rsidRDefault="00000000" w:rsidRPr="00000000" w14:paraId="00000F11">
      <w:pPr>
        <w:spacing w:line="276" w:lineRule="auto"/>
        <w:rPr/>
      </w:pPr>
      <w:r w:rsidDel="00000000" w:rsidR="00000000" w:rsidRPr="00000000">
        <w:rPr>
          <w:rtl w:val="0"/>
        </w:rPr>
      </w:r>
    </w:p>
    <w:p w:rsidR="00000000" w:rsidDel="00000000" w:rsidP="00000000" w:rsidRDefault="00000000" w:rsidRPr="00000000" w14:paraId="00000F12">
      <w:pPr>
        <w:spacing w:line="276" w:lineRule="auto"/>
        <w:rPr/>
      </w:pPr>
      <w:r w:rsidDel="00000000" w:rsidR="00000000" w:rsidRPr="00000000">
        <w:rPr>
          <w:rtl w:val="0"/>
        </w:rPr>
        <w:t xml:space="preserve">PRECIO DE PANEL FOTOVOLTAICO (IVA INCLUIDO)</w:t>
        <w:tab/>
        <w:tab/>
        <w:t xml:space="preserve">395,67 €/ud</w:t>
      </w:r>
    </w:p>
    <w:p w:rsidR="00000000" w:rsidDel="00000000" w:rsidP="00000000" w:rsidRDefault="00000000" w:rsidRPr="00000000" w14:paraId="00000F13">
      <w:pPr>
        <w:spacing w:line="276" w:lineRule="auto"/>
        <w:rPr/>
      </w:pPr>
      <w:r w:rsidDel="00000000" w:rsidR="00000000" w:rsidRPr="00000000">
        <w:rPr>
          <w:rtl w:val="0"/>
        </w:rPr>
        <w:tab/>
        <w:tab/>
        <w:tab/>
        <w:tab/>
        <w:tab/>
        <w:tab/>
        <w:tab/>
        <w:tab/>
        <w:tab/>
        <w:t xml:space="preserve">25.322 €</w:t>
      </w:r>
    </w:p>
    <w:p w:rsidR="00000000" w:rsidDel="00000000" w:rsidP="00000000" w:rsidRDefault="00000000" w:rsidRPr="00000000" w14:paraId="00000F14">
      <w:pPr>
        <w:spacing w:line="276" w:lineRule="auto"/>
        <w:rPr/>
      </w:pPr>
      <w:r w:rsidDel="00000000" w:rsidR="00000000" w:rsidRPr="00000000">
        <w:rPr>
          <w:rtl w:val="0"/>
        </w:rPr>
        <w:t xml:space="preserve">PRECIO DE MONTAJE Y PUESTA EN MARCHA</w:t>
        <w:tab/>
        <w:tab/>
        <w:tab/>
        <w:t xml:space="preserve">5.064 €/UD</w:t>
      </w:r>
    </w:p>
    <w:p w:rsidR="00000000" w:rsidDel="00000000" w:rsidP="00000000" w:rsidRDefault="00000000" w:rsidRPr="00000000" w14:paraId="00000F15">
      <w:pPr>
        <w:spacing w:line="276" w:lineRule="auto"/>
        <w:rPr/>
      </w:pPr>
      <w:r w:rsidDel="00000000" w:rsidR="00000000" w:rsidRPr="00000000">
        <w:rPr>
          <w:rtl w:val="0"/>
        </w:rPr>
      </w:r>
    </w:p>
    <w:tbl>
      <w:tblPr>
        <w:tblStyle w:val="Table50"/>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F16">
            <w:pPr>
              <w:spacing w:after="0" w:line="276" w:lineRule="auto"/>
              <w:rPr>
                <w:rFonts w:ascii="Calibri" w:cs="Calibri" w:eastAsia="Calibri" w:hAnsi="Calibri"/>
                <w:vertAlign w:val="subscript"/>
              </w:rPr>
            </w:pPr>
            <w:r w:rsidDel="00000000" w:rsidR="00000000" w:rsidRPr="00000000">
              <w:rPr>
                <w:rFonts w:ascii="Calibri" w:cs="Calibri" w:eastAsia="Calibri" w:hAnsi="Calibri"/>
                <w:rtl w:val="0"/>
              </w:rPr>
              <w:t xml:space="preserve">AHORRO kgCO</w:t>
            </w:r>
            <w:r w:rsidDel="00000000" w:rsidR="00000000" w:rsidRPr="00000000">
              <w:rPr>
                <w:rFonts w:ascii="Calibri" w:cs="Calibri" w:eastAsia="Calibri" w:hAnsi="Calibri"/>
                <w:vertAlign w:val="subscript"/>
                <w:rtl w:val="0"/>
              </w:rPr>
              <w:t xml:space="preserve">2</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F1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3.349,00 kg</w:t>
            </w:r>
          </w:p>
        </w:tc>
      </w:tr>
      <w:tr>
        <w:trPr>
          <w:trHeight w:val="286"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F1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F19">
            <w:pPr>
              <w:spacing w:line="276" w:lineRule="auto"/>
              <w:rPr>
                <w:rFonts w:ascii="Calibri" w:cs="Calibri" w:eastAsia="Calibri" w:hAnsi="Calibri"/>
              </w:rPr>
            </w:pPr>
            <w:r w:rsidDel="00000000" w:rsidR="00000000" w:rsidRPr="00000000">
              <w:rPr>
                <w:rFonts w:ascii="Calibri" w:cs="Calibri" w:eastAsia="Calibri" w:hAnsi="Calibri"/>
                <w:rtl w:val="0"/>
              </w:rPr>
              <w:t xml:space="preserve">1.939 €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0F1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F1B">
            <w:pPr>
              <w:spacing w:line="276" w:lineRule="auto"/>
              <w:rPr>
                <w:rFonts w:ascii="Calibri" w:cs="Calibri" w:eastAsia="Calibri" w:hAnsi="Calibri"/>
              </w:rPr>
            </w:pPr>
            <w:r w:rsidDel="00000000" w:rsidR="00000000" w:rsidRPr="00000000">
              <w:rPr>
                <w:rFonts w:ascii="Calibri" w:cs="Calibri" w:eastAsia="Calibri" w:hAnsi="Calibri"/>
                <w:rtl w:val="0"/>
              </w:rPr>
              <w:t xml:space="preserve">30.387 €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center"/>
          </w:tcPr>
          <w:p w:rsidR="00000000" w:rsidDel="00000000" w:rsidP="00000000" w:rsidRDefault="00000000" w:rsidRPr="00000000" w14:paraId="00000F1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F1D">
            <w:pPr>
              <w:spacing w:line="276" w:lineRule="auto"/>
              <w:rPr>
                <w:rFonts w:ascii="Calibri" w:cs="Calibri" w:eastAsia="Calibri" w:hAnsi="Calibri"/>
              </w:rPr>
            </w:pPr>
            <w:r w:rsidDel="00000000" w:rsidR="00000000" w:rsidRPr="00000000">
              <w:rPr>
                <w:rFonts w:ascii="Calibri" w:cs="Calibri" w:eastAsia="Calibri" w:hAnsi="Calibri"/>
                <w:rtl w:val="0"/>
              </w:rPr>
              <w:t xml:space="preserve">15,7</w:t>
            </w:r>
          </w:p>
        </w:tc>
      </w:tr>
    </w:tbl>
    <w:p w:rsidR="00000000" w:rsidDel="00000000" w:rsidP="00000000" w:rsidRDefault="00000000" w:rsidRPr="00000000" w14:paraId="00000F1E">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kc7wiv" w:id="97"/>
      <w:bookmarkEnd w:id="97"/>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56. Resumen ahorro económico €.</w:t>
      </w:r>
    </w:p>
    <w:p w:rsidR="00000000" w:rsidDel="00000000" w:rsidP="00000000" w:rsidRDefault="00000000" w:rsidRPr="00000000" w14:paraId="00000F1F">
      <w:pPr>
        <w:spacing w:after="200" w:line="276" w:lineRule="auto"/>
        <w:rPr/>
      </w:pPr>
      <w:r w:rsidDel="00000000" w:rsidR="00000000" w:rsidRPr="00000000">
        <w:rPr>
          <w:rtl w:val="0"/>
        </w:rPr>
      </w:r>
    </w:p>
    <w:p w:rsidR="00000000" w:rsidDel="00000000" w:rsidP="00000000" w:rsidRDefault="00000000" w:rsidRPr="00000000" w14:paraId="00000F20">
      <w:pPr>
        <w:spacing w:after="200" w:line="276" w:lineRule="auto"/>
        <w:rPr/>
      </w:pPr>
      <w:r w:rsidDel="00000000" w:rsidR="00000000" w:rsidRPr="00000000">
        <w:rPr>
          <w:rtl w:val="0"/>
        </w:rPr>
        <w:t xml:space="preserve">Como puede comprobarse la amortización de estos equipos es algo elevada, aunque este valor no es muy determinante, ya que se prevé un cambio legislativo próximo.</w:t>
      </w:r>
    </w:p>
    <w:p w:rsidR="00000000" w:rsidDel="00000000" w:rsidP="00000000" w:rsidRDefault="00000000" w:rsidRPr="00000000" w14:paraId="00000F21">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F22">
      <w:pPr>
        <w:pStyle w:val="Heading2"/>
        <w:numPr>
          <w:ilvl w:val="1"/>
          <w:numId w:val="1"/>
        </w:numPr>
        <w:tabs>
          <w:tab w:val="left" w:pos="1276"/>
        </w:tabs>
        <w:ind w:left="720" w:hanging="720"/>
        <w:rPr/>
      </w:pPr>
      <w:bookmarkStart w:colFirst="0" w:colLast="0" w:name="_heading=h.44bvf6o" w:id="98"/>
      <w:bookmarkEnd w:id="98"/>
      <w:r w:rsidDel="00000000" w:rsidR="00000000" w:rsidRPr="00000000">
        <w:rPr>
          <w:rtl w:val="0"/>
        </w:rPr>
        <w:t xml:space="preserve">MEJORAS SOBRE LA ENVOLVENTE</w:t>
      </w:r>
    </w:p>
    <w:p w:rsidR="00000000" w:rsidDel="00000000" w:rsidP="00000000" w:rsidRDefault="00000000" w:rsidRPr="00000000" w14:paraId="00000F23">
      <w:pPr>
        <w:spacing w:line="276" w:lineRule="auto"/>
        <w:rPr/>
      </w:pPr>
      <w:r w:rsidDel="00000000" w:rsidR="00000000" w:rsidRPr="00000000">
        <w:rPr>
          <w:rtl w:val="0"/>
        </w:rPr>
      </w:r>
    </w:p>
    <w:p w:rsidR="00000000" w:rsidDel="00000000" w:rsidP="00000000" w:rsidRDefault="00000000" w:rsidRPr="00000000" w14:paraId="00000F24">
      <w:pPr>
        <w:spacing w:line="276" w:lineRule="auto"/>
        <w:rPr/>
      </w:pPr>
      <w:r w:rsidDel="00000000" w:rsidR="00000000" w:rsidRPr="00000000">
        <w:rPr>
          <w:rtl w:val="0"/>
        </w:rPr>
        <w:t xml:space="preserve">A continuación se presenta un estudio actual de los huecos de la envolvente térmica del edificio  así como una propuesta de mejora de los mismos. </w:t>
      </w:r>
    </w:p>
    <w:p w:rsidR="00000000" w:rsidDel="00000000" w:rsidP="00000000" w:rsidRDefault="00000000" w:rsidRPr="00000000" w14:paraId="00000F25">
      <w:pPr>
        <w:spacing w:line="276" w:lineRule="auto"/>
        <w:rPr/>
      </w:pPr>
      <w:r w:rsidDel="00000000" w:rsidR="00000000" w:rsidRPr="00000000">
        <w:rPr>
          <w:rtl w:val="0"/>
        </w:rPr>
      </w:r>
    </w:p>
    <w:p w:rsidR="00000000" w:rsidDel="00000000" w:rsidP="00000000" w:rsidRDefault="00000000" w:rsidRPr="00000000" w14:paraId="00000F26">
      <w:pPr>
        <w:spacing w:line="276" w:lineRule="auto"/>
        <w:rPr/>
      </w:pPr>
      <w:r w:rsidDel="00000000" w:rsidR="00000000" w:rsidRPr="00000000">
        <w:rPr>
          <w:rtl w:val="0"/>
        </w:rPr>
        <w:t xml:space="preserve">Para ello se analiza la situación actual de los vidrios y marcos presentes en el edificio y se proponen un conjunto de cambios que mejoran su eficiencia energética.</w:t>
      </w:r>
    </w:p>
    <w:p w:rsidR="00000000" w:rsidDel="00000000" w:rsidP="00000000" w:rsidRDefault="00000000" w:rsidRPr="00000000" w14:paraId="00000F27">
      <w:pPr>
        <w:spacing w:line="276" w:lineRule="auto"/>
        <w:rPr/>
      </w:pPr>
      <w:r w:rsidDel="00000000" w:rsidR="00000000" w:rsidRPr="00000000">
        <w:rPr>
          <w:rtl w:val="0"/>
        </w:rPr>
      </w:r>
    </w:p>
    <w:p w:rsidR="00000000" w:rsidDel="00000000" w:rsidP="00000000" w:rsidRDefault="00000000" w:rsidRPr="00000000" w14:paraId="00000F28">
      <w:pPr>
        <w:spacing w:line="276" w:lineRule="auto"/>
        <w:rPr/>
      </w:pPr>
      <w:r w:rsidDel="00000000" w:rsidR="00000000" w:rsidRPr="00000000">
        <w:rPr>
          <w:rtl w:val="0"/>
        </w:rPr>
        <w:t xml:space="preserve">Situación actual:</w:t>
      </w:r>
    </w:p>
    <w:tbl>
      <w:tblPr>
        <w:tblStyle w:val="Table51"/>
        <w:tblW w:w="946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51"/>
        <w:gridCol w:w="1701"/>
        <w:gridCol w:w="1418"/>
        <w:gridCol w:w="1134"/>
        <w:gridCol w:w="2126"/>
        <w:gridCol w:w="1134"/>
        <w:tblGridChange w:id="0">
          <w:tblGrid>
            <w:gridCol w:w="1951"/>
            <w:gridCol w:w="1701"/>
            <w:gridCol w:w="1418"/>
            <w:gridCol w:w="1134"/>
            <w:gridCol w:w="2126"/>
            <w:gridCol w:w="1134"/>
          </w:tblGrid>
        </w:tblGridChange>
      </w:tblGrid>
      <w:tr>
        <w:trPr>
          <w:trHeight w:val="633" w:hRule="atLeast"/>
        </w:trPr>
        <w:tc>
          <w:tcPr>
            <w:vMerge w:val="restart"/>
            <w:shd w:fill="00b0f0" w:val="clear"/>
            <w:vAlign w:val="center"/>
          </w:tcPr>
          <w:p w:rsidR="00000000" w:rsidDel="00000000" w:rsidP="00000000" w:rsidRDefault="00000000" w:rsidRPr="00000000" w14:paraId="00000F29">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CERRAMIENTO</w:t>
            </w:r>
          </w:p>
        </w:tc>
        <w:tc>
          <w:tcPr>
            <w:gridSpan w:val="3"/>
            <w:tcBorders>
              <w:bottom w:color="000000" w:space="0" w:sz="4" w:val="single"/>
            </w:tcBorders>
            <w:shd w:fill="00b0f0" w:val="clear"/>
          </w:tcPr>
          <w:p w:rsidR="00000000" w:rsidDel="00000000" w:rsidP="00000000" w:rsidRDefault="00000000" w:rsidRPr="00000000" w14:paraId="00000F2A">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TIPO DE VIDRIO</w:t>
            </w:r>
          </w:p>
        </w:tc>
        <w:tc>
          <w:tcPr>
            <w:vMerge w:val="restart"/>
            <w:shd w:fill="00b0f0" w:val="clear"/>
          </w:tcPr>
          <w:p w:rsidR="00000000" w:rsidDel="00000000" w:rsidP="00000000" w:rsidRDefault="00000000" w:rsidRPr="00000000" w14:paraId="00000F2D">
            <w:pPr>
              <w:spacing w:before="240" w:line="276" w:lineRule="auto"/>
              <w:rPr/>
            </w:pPr>
            <w:r w:rsidDel="00000000" w:rsidR="00000000" w:rsidRPr="00000000">
              <w:rPr>
                <w:rFonts w:ascii="Calibri" w:cs="Calibri" w:eastAsia="Calibri" w:hAnsi="Calibri"/>
                <w:rtl w:val="0"/>
              </w:rPr>
              <w:t xml:space="preserve">% VIDRIO RESPECTO A LA SUPERFICIE TOTAL DEL CERRAMIENTO </w:t>
            </w:r>
            <w:r w:rsidDel="00000000" w:rsidR="00000000" w:rsidRPr="00000000">
              <w:rPr>
                <w:rtl w:val="0"/>
              </w:rPr>
            </w:r>
          </w:p>
        </w:tc>
        <w:tc>
          <w:tcPr>
            <w:vMerge w:val="restart"/>
            <w:shd w:fill="00b0f0" w:val="clear"/>
          </w:tcPr>
          <w:p w:rsidR="00000000" w:rsidDel="00000000" w:rsidP="00000000" w:rsidRDefault="00000000" w:rsidRPr="00000000" w14:paraId="00000F2E">
            <w:pPr>
              <w:spacing w:before="240" w:line="276" w:lineRule="auto"/>
              <w:rPr>
                <w:rFonts w:ascii="Calibri" w:cs="Calibri" w:eastAsia="Calibri" w:hAnsi="Calibri"/>
                <w:vertAlign w:val="superscript"/>
              </w:rPr>
            </w:pPr>
            <w:r w:rsidDel="00000000" w:rsidR="00000000" w:rsidRPr="00000000">
              <w:rPr>
                <w:rFonts w:ascii="Calibri" w:cs="Calibri" w:eastAsia="Calibri" w:hAnsi="Calibri"/>
                <w:rtl w:val="0"/>
              </w:rPr>
              <w:t xml:space="preserve">m</w:t>
            </w:r>
            <w:r w:rsidDel="00000000" w:rsidR="00000000" w:rsidRPr="00000000">
              <w:rPr>
                <w:rFonts w:ascii="Calibri" w:cs="Calibri" w:eastAsia="Calibri" w:hAnsi="Calibri"/>
                <w:vertAlign w:val="superscript"/>
                <w:rtl w:val="0"/>
              </w:rPr>
              <w:t xml:space="preserve">2</w:t>
            </w:r>
          </w:p>
          <w:p w:rsidR="00000000" w:rsidDel="00000000" w:rsidP="00000000" w:rsidRDefault="00000000" w:rsidRPr="00000000" w14:paraId="00000F2F">
            <w:pPr>
              <w:spacing w:before="240" w:line="276" w:lineRule="auto"/>
              <w:rPr>
                <w:vertAlign w:val="superscript"/>
              </w:rPr>
            </w:pPr>
            <w:r w:rsidDel="00000000" w:rsidR="00000000" w:rsidRPr="00000000">
              <w:rPr>
                <w:rFonts w:ascii="Calibri" w:cs="Calibri" w:eastAsia="Calibri" w:hAnsi="Calibri"/>
                <w:rtl w:val="0"/>
              </w:rPr>
              <w:t xml:space="preserve">VIDIRO</w:t>
            </w:r>
            <w:r w:rsidDel="00000000" w:rsidR="00000000" w:rsidRPr="00000000">
              <w:rPr>
                <w:rtl w:val="0"/>
              </w:rPr>
            </w:r>
          </w:p>
        </w:tc>
      </w:tr>
      <w:tr>
        <w:trPr>
          <w:trHeight w:val="997" w:hRule="atLeast"/>
        </w:trPr>
        <w:tc>
          <w:tcPr>
            <w:vMerge w:val="continue"/>
            <w:shd w:fill="00b0f0" w:val="clear"/>
          </w:tcPr>
          <w:p w:rsidR="00000000" w:rsidDel="00000000" w:rsidP="00000000" w:rsidRDefault="00000000" w:rsidRPr="00000000" w14:paraId="00000F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superscript"/>
              </w:rPr>
            </w:pPr>
            <w:r w:rsidDel="00000000" w:rsidR="00000000" w:rsidRPr="00000000">
              <w:rPr>
                <w:rtl w:val="0"/>
              </w:rPr>
            </w:r>
          </w:p>
        </w:tc>
        <w:tc>
          <w:tcPr>
            <w:shd w:fill="00b0f0" w:val="clear"/>
          </w:tcPr>
          <w:p w:rsidR="00000000" w:rsidDel="00000000" w:rsidP="00000000" w:rsidRDefault="00000000" w:rsidRPr="00000000" w14:paraId="00000F31">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CARACT.</w:t>
            </w:r>
          </w:p>
        </w:tc>
        <w:tc>
          <w:tcPr>
            <w:shd w:fill="00b0f0" w:val="clear"/>
          </w:tcPr>
          <w:p w:rsidR="00000000" w:rsidDel="00000000" w:rsidP="00000000" w:rsidRDefault="00000000" w:rsidRPr="00000000" w14:paraId="00000F32">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U VIDRIO</w:t>
            </w:r>
          </w:p>
          <w:p w:rsidR="00000000" w:rsidDel="00000000" w:rsidP="00000000" w:rsidRDefault="00000000" w:rsidRPr="00000000" w14:paraId="00000F33">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(W/m2K)</w:t>
            </w:r>
          </w:p>
        </w:tc>
        <w:tc>
          <w:tcPr>
            <w:shd w:fill="00b0f0" w:val="clear"/>
          </w:tcPr>
          <w:p w:rsidR="00000000" w:rsidDel="00000000" w:rsidP="00000000" w:rsidRDefault="00000000" w:rsidRPr="00000000" w14:paraId="00000F34">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FACTOR SOLAR VIDRIO</w:t>
            </w:r>
          </w:p>
        </w:tc>
        <w:tc>
          <w:tcPr>
            <w:vMerge w:val="continue"/>
            <w:shd w:fill="00b0f0" w:val="clear"/>
          </w:tcPr>
          <w:p w:rsidR="00000000" w:rsidDel="00000000" w:rsidP="00000000" w:rsidRDefault="00000000" w:rsidRPr="00000000" w14:paraId="00000F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00b0f0" w:val="clear"/>
          </w:tcPr>
          <w:p w:rsidR="00000000" w:rsidDel="00000000" w:rsidP="00000000" w:rsidRDefault="00000000" w:rsidRPr="00000000" w14:paraId="00000F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trHeight w:val="339" w:hRule="atLeast"/>
        </w:trPr>
        <w:tc>
          <w:tcPr>
            <w:shd w:fill="00b0f0" w:val="clear"/>
          </w:tcPr>
          <w:p w:rsidR="00000000" w:rsidDel="00000000" w:rsidP="00000000" w:rsidRDefault="00000000" w:rsidRPr="00000000" w14:paraId="00000F37">
            <w:pPr>
              <w:spacing w:line="276" w:lineRule="auto"/>
              <w:rPr/>
            </w:pPr>
            <w:r w:rsidDel="00000000" w:rsidR="00000000" w:rsidRPr="00000000">
              <w:rPr>
                <w:rtl w:val="0"/>
              </w:rPr>
              <w:t xml:space="preserve">Norte</w:t>
            </w:r>
          </w:p>
        </w:tc>
        <w:tc>
          <w:tcPr/>
          <w:p w:rsidR="00000000" w:rsidDel="00000000" w:rsidP="00000000" w:rsidRDefault="00000000" w:rsidRPr="00000000" w14:paraId="00000F38">
            <w:pPr>
              <w:spacing w:line="276" w:lineRule="auto"/>
              <w:rPr/>
            </w:pPr>
            <w:r w:rsidDel="00000000" w:rsidR="00000000" w:rsidRPr="00000000">
              <w:rPr>
                <w:rtl w:val="0"/>
              </w:rPr>
              <w:t xml:space="preserve">Simple</w:t>
            </w:r>
          </w:p>
        </w:tc>
        <w:tc>
          <w:tcPr/>
          <w:p w:rsidR="00000000" w:rsidDel="00000000" w:rsidP="00000000" w:rsidRDefault="00000000" w:rsidRPr="00000000" w14:paraId="00000F39">
            <w:pPr>
              <w:spacing w:line="276" w:lineRule="auto"/>
              <w:rPr/>
            </w:pPr>
            <w:r w:rsidDel="00000000" w:rsidR="00000000" w:rsidRPr="00000000">
              <w:rPr>
                <w:rtl w:val="0"/>
              </w:rPr>
              <w:t xml:space="preserve">5,7</w:t>
            </w:r>
          </w:p>
        </w:tc>
        <w:tc>
          <w:tcPr/>
          <w:p w:rsidR="00000000" w:rsidDel="00000000" w:rsidP="00000000" w:rsidRDefault="00000000" w:rsidRPr="00000000" w14:paraId="00000F3A">
            <w:pPr>
              <w:spacing w:line="276" w:lineRule="auto"/>
              <w:rPr/>
            </w:pPr>
            <w:r w:rsidDel="00000000" w:rsidR="00000000" w:rsidRPr="00000000">
              <w:rPr>
                <w:rtl w:val="0"/>
              </w:rPr>
              <w:t xml:space="preserve">0,82</w:t>
            </w:r>
          </w:p>
        </w:tc>
        <w:tc>
          <w:tcPr/>
          <w:p w:rsidR="00000000" w:rsidDel="00000000" w:rsidP="00000000" w:rsidRDefault="00000000" w:rsidRPr="00000000" w14:paraId="00000F3B">
            <w:pPr>
              <w:spacing w:line="276" w:lineRule="auto"/>
              <w:rPr/>
            </w:pPr>
            <w:r w:rsidDel="00000000" w:rsidR="00000000" w:rsidRPr="00000000">
              <w:rPr>
                <w:rtl w:val="0"/>
              </w:rPr>
              <w:t xml:space="preserve">15,96</w:t>
            </w:r>
          </w:p>
        </w:tc>
        <w:tc>
          <w:tcPr/>
          <w:p w:rsidR="00000000" w:rsidDel="00000000" w:rsidP="00000000" w:rsidRDefault="00000000" w:rsidRPr="00000000" w14:paraId="00000F3C">
            <w:pPr>
              <w:spacing w:line="276" w:lineRule="auto"/>
              <w:rPr/>
            </w:pPr>
            <w:r w:rsidDel="00000000" w:rsidR="00000000" w:rsidRPr="00000000">
              <w:rPr>
                <w:rtl w:val="0"/>
              </w:rPr>
              <w:t xml:space="preserve">203</w:t>
            </w:r>
          </w:p>
        </w:tc>
      </w:tr>
      <w:tr>
        <w:trPr>
          <w:trHeight w:val="319" w:hRule="atLeast"/>
        </w:trPr>
        <w:tc>
          <w:tcPr>
            <w:shd w:fill="00b0f0" w:val="clear"/>
          </w:tcPr>
          <w:p w:rsidR="00000000" w:rsidDel="00000000" w:rsidP="00000000" w:rsidRDefault="00000000" w:rsidRPr="00000000" w14:paraId="00000F3D">
            <w:pPr>
              <w:spacing w:line="276" w:lineRule="auto"/>
              <w:rPr/>
            </w:pPr>
            <w:r w:rsidDel="00000000" w:rsidR="00000000" w:rsidRPr="00000000">
              <w:rPr>
                <w:rtl w:val="0"/>
              </w:rPr>
              <w:t xml:space="preserve">Sur</w:t>
            </w:r>
          </w:p>
        </w:tc>
        <w:tc>
          <w:tcPr/>
          <w:p w:rsidR="00000000" w:rsidDel="00000000" w:rsidP="00000000" w:rsidRDefault="00000000" w:rsidRPr="00000000" w14:paraId="00000F3E">
            <w:pPr>
              <w:spacing w:line="276" w:lineRule="auto"/>
              <w:rPr/>
            </w:pPr>
            <w:r w:rsidDel="00000000" w:rsidR="00000000" w:rsidRPr="00000000">
              <w:rPr>
                <w:rtl w:val="0"/>
              </w:rPr>
              <w:t xml:space="preserve">Simple</w:t>
            </w:r>
          </w:p>
        </w:tc>
        <w:tc>
          <w:tcPr/>
          <w:p w:rsidR="00000000" w:rsidDel="00000000" w:rsidP="00000000" w:rsidRDefault="00000000" w:rsidRPr="00000000" w14:paraId="00000F3F">
            <w:pPr>
              <w:spacing w:line="276" w:lineRule="auto"/>
              <w:rPr/>
            </w:pPr>
            <w:r w:rsidDel="00000000" w:rsidR="00000000" w:rsidRPr="00000000">
              <w:rPr>
                <w:rtl w:val="0"/>
              </w:rPr>
              <w:t xml:space="preserve">5,7</w:t>
            </w:r>
          </w:p>
        </w:tc>
        <w:tc>
          <w:tcPr/>
          <w:p w:rsidR="00000000" w:rsidDel="00000000" w:rsidP="00000000" w:rsidRDefault="00000000" w:rsidRPr="00000000" w14:paraId="00000F40">
            <w:pPr>
              <w:spacing w:line="276" w:lineRule="auto"/>
              <w:rPr/>
            </w:pPr>
            <w:r w:rsidDel="00000000" w:rsidR="00000000" w:rsidRPr="00000000">
              <w:rPr>
                <w:rtl w:val="0"/>
              </w:rPr>
              <w:t xml:space="preserve">0,82</w:t>
            </w:r>
          </w:p>
        </w:tc>
        <w:tc>
          <w:tcPr/>
          <w:p w:rsidR="00000000" w:rsidDel="00000000" w:rsidP="00000000" w:rsidRDefault="00000000" w:rsidRPr="00000000" w14:paraId="00000F41">
            <w:pPr>
              <w:spacing w:line="276" w:lineRule="auto"/>
              <w:rPr/>
            </w:pPr>
            <w:r w:rsidDel="00000000" w:rsidR="00000000" w:rsidRPr="00000000">
              <w:rPr>
                <w:rtl w:val="0"/>
              </w:rPr>
              <w:t xml:space="preserve">18,75</w:t>
            </w:r>
          </w:p>
        </w:tc>
        <w:tc>
          <w:tcPr/>
          <w:p w:rsidR="00000000" w:rsidDel="00000000" w:rsidP="00000000" w:rsidRDefault="00000000" w:rsidRPr="00000000" w14:paraId="00000F42">
            <w:pPr>
              <w:spacing w:line="276" w:lineRule="auto"/>
              <w:rPr/>
            </w:pPr>
            <w:r w:rsidDel="00000000" w:rsidR="00000000" w:rsidRPr="00000000">
              <w:rPr>
                <w:rtl w:val="0"/>
              </w:rPr>
              <w:t xml:space="preserve">238,47</w:t>
            </w:r>
          </w:p>
        </w:tc>
      </w:tr>
      <w:tr>
        <w:trPr>
          <w:trHeight w:val="339" w:hRule="atLeast"/>
        </w:trPr>
        <w:tc>
          <w:tcPr>
            <w:shd w:fill="00b0f0" w:val="clear"/>
          </w:tcPr>
          <w:p w:rsidR="00000000" w:rsidDel="00000000" w:rsidP="00000000" w:rsidRDefault="00000000" w:rsidRPr="00000000" w14:paraId="00000F43">
            <w:pPr>
              <w:spacing w:line="276" w:lineRule="auto"/>
              <w:rPr/>
            </w:pPr>
            <w:r w:rsidDel="00000000" w:rsidR="00000000" w:rsidRPr="00000000">
              <w:rPr>
                <w:rtl w:val="0"/>
              </w:rPr>
              <w:t xml:space="preserve">Este</w:t>
            </w:r>
          </w:p>
        </w:tc>
        <w:tc>
          <w:tcPr/>
          <w:p w:rsidR="00000000" w:rsidDel="00000000" w:rsidP="00000000" w:rsidRDefault="00000000" w:rsidRPr="00000000" w14:paraId="00000F44">
            <w:pPr>
              <w:spacing w:line="276" w:lineRule="auto"/>
              <w:rPr/>
            </w:pPr>
            <w:r w:rsidDel="00000000" w:rsidR="00000000" w:rsidRPr="00000000">
              <w:rPr>
                <w:rtl w:val="0"/>
              </w:rPr>
              <w:t xml:space="preserve">Simple</w:t>
            </w:r>
          </w:p>
        </w:tc>
        <w:tc>
          <w:tcPr/>
          <w:p w:rsidR="00000000" w:rsidDel="00000000" w:rsidP="00000000" w:rsidRDefault="00000000" w:rsidRPr="00000000" w14:paraId="00000F45">
            <w:pPr>
              <w:spacing w:line="276" w:lineRule="auto"/>
              <w:rPr/>
            </w:pPr>
            <w:r w:rsidDel="00000000" w:rsidR="00000000" w:rsidRPr="00000000">
              <w:rPr>
                <w:rtl w:val="0"/>
              </w:rPr>
              <w:t xml:space="preserve">5,7</w:t>
            </w:r>
          </w:p>
        </w:tc>
        <w:tc>
          <w:tcPr/>
          <w:p w:rsidR="00000000" w:rsidDel="00000000" w:rsidP="00000000" w:rsidRDefault="00000000" w:rsidRPr="00000000" w14:paraId="00000F46">
            <w:pPr>
              <w:spacing w:line="276" w:lineRule="auto"/>
              <w:rPr/>
            </w:pPr>
            <w:r w:rsidDel="00000000" w:rsidR="00000000" w:rsidRPr="00000000">
              <w:rPr>
                <w:rtl w:val="0"/>
              </w:rPr>
              <w:t xml:space="preserve">0,82</w:t>
            </w:r>
          </w:p>
        </w:tc>
        <w:tc>
          <w:tcPr/>
          <w:p w:rsidR="00000000" w:rsidDel="00000000" w:rsidP="00000000" w:rsidRDefault="00000000" w:rsidRPr="00000000" w14:paraId="00000F47">
            <w:pPr>
              <w:spacing w:line="276" w:lineRule="auto"/>
              <w:rPr/>
            </w:pPr>
            <w:r w:rsidDel="00000000" w:rsidR="00000000" w:rsidRPr="00000000">
              <w:rPr>
                <w:rtl w:val="0"/>
              </w:rPr>
              <w:t xml:space="preserve">2,2</w:t>
            </w:r>
          </w:p>
        </w:tc>
        <w:tc>
          <w:tcPr/>
          <w:p w:rsidR="00000000" w:rsidDel="00000000" w:rsidP="00000000" w:rsidRDefault="00000000" w:rsidRPr="00000000" w14:paraId="00000F48">
            <w:pPr>
              <w:spacing w:line="276" w:lineRule="auto"/>
              <w:rPr/>
            </w:pPr>
            <w:r w:rsidDel="00000000" w:rsidR="00000000" w:rsidRPr="00000000">
              <w:rPr>
                <w:rtl w:val="0"/>
              </w:rPr>
              <w:t xml:space="preserve">16,9</w:t>
            </w:r>
          </w:p>
        </w:tc>
      </w:tr>
      <w:tr>
        <w:trPr>
          <w:trHeight w:val="319" w:hRule="atLeast"/>
        </w:trPr>
        <w:tc>
          <w:tcPr>
            <w:shd w:fill="00b0f0" w:val="clear"/>
          </w:tcPr>
          <w:p w:rsidR="00000000" w:rsidDel="00000000" w:rsidP="00000000" w:rsidRDefault="00000000" w:rsidRPr="00000000" w14:paraId="00000F49">
            <w:pPr>
              <w:spacing w:line="276" w:lineRule="auto"/>
              <w:rPr/>
            </w:pPr>
            <w:r w:rsidDel="00000000" w:rsidR="00000000" w:rsidRPr="00000000">
              <w:rPr>
                <w:rtl w:val="0"/>
              </w:rPr>
              <w:t xml:space="preserve">Oeste</w:t>
            </w:r>
          </w:p>
        </w:tc>
        <w:tc>
          <w:tcPr/>
          <w:p w:rsidR="00000000" w:rsidDel="00000000" w:rsidP="00000000" w:rsidRDefault="00000000" w:rsidRPr="00000000" w14:paraId="00000F4A">
            <w:pPr>
              <w:spacing w:line="276" w:lineRule="auto"/>
              <w:rPr/>
            </w:pPr>
            <w:r w:rsidDel="00000000" w:rsidR="00000000" w:rsidRPr="00000000">
              <w:rPr>
                <w:rtl w:val="0"/>
              </w:rPr>
              <w:t xml:space="preserve">Simple</w:t>
            </w:r>
          </w:p>
        </w:tc>
        <w:tc>
          <w:tcPr/>
          <w:p w:rsidR="00000000" w:rsidDel="00000000" w:rsidP="00000000" w:rsidRDefault="00000000" w:rsidRPr="00000000" w14:paraId="00000F4B">
            <w:pPr>
              <w:spacing w:line="276" w:lineRule="auto"/>
              <w:rPr/>
            </w:pPr>
            <w:r w:rsidDel="00000000" w:rsidR="00000000" w:rsidRPr="00000000">
              <w:rPr>
                <w:rtl w:val="0"/>
              </w:rPr>
              <w:t xml:space="preserve">5,7</w:t>
            </w:r>
          </w:p>
        </w:tc>
        <w:tc>
          <w:tcPr/>
          <w:p w:rsidR="00000000" w:rsidDel="00000000" w:rsidP="00000000" w:rsidRDefault="00000000" w:rsidRPr="00000000" w14:paraId="00000F4C">
            <w:pPr>
              <w:spacing w:line="276" w:lineRule="auto"/>
              <w:rPr/>
            </w:pPr>
            <w:r w:rsidDel="00000000" w:rsidR="00000000" w:rsidRPr="00000000">
              <w:rPr>
                <w:rtl w:val="0"/>
              </w:rPr>
              <w:t xml:space="preserve">0,82</w:t>
            </w:r>
          </w:p>
        </w:tc>
        <w:tc>
          <w:tcPr/>
          <w:p w:rsidR="00000000" w:rsidDel="00000000" w:rsidP="00000000" w:rsidRDefault="00000000" w:rsidRPr="00000000" w14:paraId="00000F4D">
            <w:pPr>
              <w:spacing w:line="276" w:lineRule="auto"/>
              <w:rPr/>
            </w:pPr>
            <w:r w:rsidDel="00000000" w:rsidR="00000000" w:rsidRPr="00000000">
              <w:rPr>
                <w:rtl w:val="0"/>
              </w:rPr>
              <w:t xml:space="preserve">4,62</w:t>
            </w:r>
          </w:p>
        </w:tc>
        <w:tc>
          <w:tcPr/>
          <w:p w:rsidR="00000000" w:rsidDel="00000000" w:rsidP="00000000" w:rsidRDefault="00000000" w:rsidRPr="00000000" w14:paraId="00000F4E">
            <w:pPr>
              <w:spacing w:line="276" w:lineRule="auto"/>
              <w:rPr/>
            </w:pPr>
            <w:r w:rsidDel="00000000" w:rsidR="00000000" w:rsidRPr="00000000">
              <w:rPr>
                <w:rtl w:val="0"/>
              </w:rPr>
              <w:t xml:space="preserve">35,46</w:t>
            </w:r>
          </w:p>
        </w:tc>
      </w:tr>
      <w:tr>
        <w:trPr>
          <w:trHeight w:val="339" w:hRule="atLeast"/>
        </w:trPr>
        <w:tc>
          <w:tcPr>
            <w:shd w:fill="00b0f0" w:val="clear"/>
          </w:tcPr>
          <w:p w:rsidR="00000000" w:rsidDel="00000000" w:rsidP="00000000" w:rsidRDefault="00000000" w:rsidRPr="00000000" w14:paraId="00000F4F">
            <w:pPr>
              <w:spacing w:line="276" w:lineRule="auto"/>
              <w:rPr/>
            </w:pPr>
            <w:r w:rsidDel="00000000" w:rsidR="00000000" w:rsidRPr="00000000">
              <w:rPr>
                <w:rtl w:val="0"/>
              </w:rPr>
              <w:t xml:space="preserve">Cubierta</w:t>
            </w:r>
          </w:p>
        </w:tc>
        <w:tc>
          <w:tcPr/>
          <w:p w:rsidR="00000000" w:rsidDel="00000000" w:rsidP="00000000" w:rsidRDefault="00000000" w:rsidRPr="00000000" w14:paraId="00000F50">
            <w:pPr>
              <w:spacing w:line="276" w:lineRule="auto"/>
              <w:rPr/>
            </w:pPr>
            <w:r w:rsidDel="00000000" w:rsidR="00000000" w:rsidRPr="00000000">
              <w:rPr>
                <w:rtl w:val="0"/>
              </w:rPr>
              <w:t xml:space="preserve">Policarbonato</w:t>
            </w:r>
          </w:p>
        </w:tc>
        <w:tc>
          <w:tcPr/>
          <w:p w:rsidR="00000000" w:rsidDel="00000000" w:rsidP="00000000" w:rsidRDefault="00000000" w:rsidRPr="00000000" w14:paraId="00000F51">
            <w:pPr>
              <w:spacing w:line="276" w:lineRule="auto"/>
              <w:rPr/>
            </w:pPr>
            <w:r w:rsidDel="00000000" w:rsidR="00000000" w:rsidRPr="00000000">
              <w:rPr>
                <w:rtl w:val="0"/>
              </w:rPr>
              <w:t xml:space="preserve">2,7</w:t>
            </w:r>
          </w:p>
        </w:tc>
        <w:tc>
          <w:tcPr/>
          <w:p w:rsidR="00000000" w:rsidDel="00000000" w:rsidP="00000000" w:rsidRDefault="00000000" w:rsidRPr="00000000" w14:paraId="00000F52">
            <w:pPr>
              <w:spacing w:line="276" w:lineRule="auto"/>
              <w:rPr/>
            </w:pPr>
            <w:r w:rsidDel="00000000" w:rsidR="00000000" w:rsidRPr="00000000">
              <w:rPr>
                <w:rtl w:val="0"/>
              </w:rPr>
              <w:t xml:space="preserve">0,82</w:t>
            </w:r>
          </w:p>
        </w:tc>
        <w:tc>
          <w:tcPr/>
          <w:p w:rsidR="00000000" w:rsidDel="00000000" w:rsidP="00000000" w:rsidRDefault="00000000" w:rsidRPr="00000000" w14:paraId="00000F53">
            <w:pPr>
              <w:spacing w:line="276" w:lineRule="auto"/>
              <w:rPr/>
            </w:pPr>
            <w:r w:rsidDel="00000000" w:rsidR="00000000" w:rsidRPr="00000000">
              <w:rPr>
                <w:rtl w:val="0"/>
              </w:rPr>
              <w:t xml:space="preserve">2,34</w:t>
            </w:r>
          </w:p>
        </w:tc>
        <w:tc>
          <w:tcPr/>
          <w:p w:rsidR="00000000" w:rsidDel="00000000" w:rsidP="00000000" w:rsidRDefault="00000000" w:rsidRPr="00000000" w14:paraId="00000F54">
            <w:pPr>
              <w:spacing w:line="276" w:lineRule="auto"/>
              <w:rPr/>
            </w:pPr>
            <w:r w:rsidDel="00000000" w:rsidR="00000000" w:rsidRPr="00000000">
              <w:rPr>
                <w:rtl w:val="0"/>
              </w:rPr>
              <w:t xml:space="preserve">76,8</w:t>
            </w:r>
          </w:p>
        </w:tc>
      </w:tr>
    </w:tbl>
    <w:p w:rsidR="00000000" w:rsidDel="00000000" w:rsidP="00000000" w:rsidRDefault="00000000" w:rsidRPr="00000000" w14:paraId="00000F55">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jh5peh" w:id="99"/>
      <w:bookmarkEnd w:id="99"/>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57. Resumen ahorro económico €.</w:t>
      </w:r>
    </w:p>
    <w:p w:rsidR="00000000" w:rsidDel="00000000" w:rsidP="00000000" w:rsidRDefault="00000000" w:rsidRPr="00000000" w14:paraId="00000F56">
      <w:pPr>
        <w:spacing w:line="276" w:lineRule="auto"/>
        <w:rPr/>
      </w:pPr>
      <w:r w:rsidDel="00000000" w:rsidR="00000000" w:rsidRPr="00000000">
        <w:rPr>
          <w:rtl w:val="0"/>
        </w:rPr>
      </w:r>
    </w:p>
    <w:tbl>
      <w:tblPr>
        <w:tblStyle w:val="Table52"/>
        <w:tblW w:w="946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027"/>
        <w:gridCol w:w="2334"/>
        <w:gridCol w:w="2230"/>
        <w:gridCol w:w="2873"/>
        <w:tblGridChange w:id="0">
          <w:tblGrid>
            <w:gridCol w:w="2027"/>
            <w:gridCol w:w="2334"/>
            <w:gridCol w:w="2230"/>
            <w:gridCol w:w="2873"/>
          </w:tblGrid>
        </w:tblGridChange>
      </w:tblGrid>
      <w:tr>
        <w:trPr>
          <w:trHeight w:val="696" w:hRule="atLeast"/>
        </w:trPr>
        <w:tc>
          <w:tcPr>
            <w:tcBorders>
              <w:bottom w:color="000000" w:space="0" w:sz="0" w:val="nil"/>
            </w:tcBorders>
            <w:shd w:fill="00b0f0" w:val="clear"/>
            <w:vAlign w:val="center"/>
          </w:tcPr>
          <w:p w:rsidR="00000000" w:rsidDel="00000000" w:rsidP="00000000" w:rsidRDefault="00000000" w:rsidRPr="00000000" w14:paraId="00000F57">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CERRAMIENTO</w:t>
            </w:r>
          </w:p>
        </w:tc>
        <w:tc>
          <w:tcPr>
            <w:gridSpan w:val="2"/>
            <w:shd w:fill="00b0f0" w:val="clear"/>
          </w:tcPr>
          <w:p w:rsidR="00000000" w:rsidDel="00000000" w:rsidP="00000000" w:rsidRDefault="00000000" w:rsidRPr="00000000" w14:paraId="00000F58">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TIPO DE MARCO</w:t>
            </w:r>
          </w:p>
        </w:tc>
        <w:tc>
          <w:tcPr>
            <w:vMerge w:val="restart"/>
            <w:shd w:fill="00b0f0" w:val="clear"/>
          </w:tcPr>
          <w:p w:rsidR="00000000" w:rsidDel="00000000" w:rsidP="00000000" w:rsidRDefault="00000000" w:rsidRPr="00000000" w14:paraId="00000F5A">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METROS LINEALES DE MARCO</w:t>
            </w:r>
          </w:p>
        </w:tc>
      </w:tr>
      <w:tr>
        <w:trPr>
          <w:trHeight w:val="105" w:hRule="atLeast"/>
        </w:trPr>
        <w:tc>
          <w:tcPr>
            <w:tcBorders>
              <w:top w:color="000000" w:space="0" w:sz="0" w:val="nil"/>
              <w:bottom w:color="000000" w:space="0" w:sz="4" w:val="single"/>
            </w:tcBorders>
            <w:shd w:fill="00b0f0" w:val="clear"/>
          </w:tcPr>
          <w:p w:rsidR="00000000" w:rsidDel="00000000" w:rsidP="00000000" w:rsidRDefault="00000000" w:rsidRPr="00000000" w14:paraId="00000F5B">
            <w:pPr>
              <w:spacing w:line="276" w:lineRule="auto"/>
              <w:rPr/>
            </w:pPr>
            <w:r w:rsidDel="00000000" w:rsidR="00000000" w:rsidRPr="00000000">
              <w:rPr>
                <w:rtl w:val="0"/>
              </w:rPr>
            </w:r>
          </w:p>
        </w:tc>
        <w:tc>
          <w:tcPr>
            <w:shd w:fill="00b0f0" w:val="clear"/>
          </w:tcPr>
          <w:p w:rsidR="00000000" w:rsidDel="00000000" w:rsidP="00000000" w:rsidRDefault="00000000" w:rsidRPr="00000000" w14:paraId="00000F5C">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CARACT.</w:t>
            </w:r>
          </w:p>
          <w:p w:rsidR="00000000" w:rsidDel="00000000" w:rsidP="00000000" w:rsidRDefault="00000000" w:rsidRPr="00000000" w14:paraId="00000F5D">
            <w:pPr>
              <w:spacing w:before="120" w:line="276" w:lineRule="auto"/>
              <w:rPr>
                <w:rFonts w:ascii="Calibri" w:cs="Calibri" w:eastAsia="Calibri" w:hAnsi="Calibri"/>
              </w:rPr>
            </w:pPr>
            <w:r w:rsidDel="00000000" w:rsidR="00000000" w:rsidRPr="00000000">
              <w:rPr>
                <w:rtl w:val="0"/>
              </w:rPr>
            </w:r>
          </w:p>
        </w:tc>
        <w:tc>
          <w:tcPr>
            <w:shd w:fill="00b0f0" w:val="clear"/>
          </w:tcPr>
          <w:p w:rsidR="00000000" w:rsidDel="00000000" w:rsidP="00000000" w:rsidRDefault="00000000" w:rsidRPr="00000000" w14:paraId="00000F5E">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U MARCO</w:t>
            </w:r>
          </w:p>
          <w:p w:rsidR="00000000" w:rsidDel="00000000" w:rsidP="00000000" w:rsidRDefault="00000000" w:rsidRPr="00000000" w14:paraId="00000F5F">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(W/m2K)</w:t>
            </w:r>
          </w:p>
        </w:tc>
        <w:tc>
          <w:tcPr>
            <w:vMerge w:val="continue"/>
            <w:shd w:fill="00b0f0" w:val="clear"/>
          </w:tcPr>
          <w:p w:rsidR="00000000" w:rsidDel="00000000" w:rsidP="00000000" w:rsidRDefault="00000000" w:rsidRPr="00000000" w14:paraId="00000F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trHeight w:val="283" w:hRule="atLeast"/>
        </w:trPr>
        <w:tc>
          <w:tcPr>
            <w:tcBorders>
              <w:top w:color="000000" w:space="0" w:sz="4" w:val="single"/>
            </w:tcBorders>
            <w:shd w:fill="00b0f0" w:val="clear"/>
          </w:tcPr>
          <w:p w:rsidR="00000000" w:rsidDel="00000000" w:rsidP="00000000" w:rsidRDefault="00000000" w:rsidRPr="00000000" w14:paraId="00000F61">
            <w:pPr>
              <w:spacing w:line="276" w:lineRule="auto"/>
              <w:rPr/>
            </w:pPr>
            <w:r w:rsidDel="00000000" w:rsidR="00000000" w:rsidRPr="00000000">
              <w:rPr>
                <w:rtl w:val="0"/>
              </w:rPr>
              <w:t xml:space="preserve">Norte</w:t>
            </w:r>
          </w:p>
        </w:tc>
        <w:tc>
          <w:tcPr/>
          <w:p w:rsidR="00000000" w:rsidDel="00000000" w:rsidP="00000000" w:rsidRDefault="00000000" w:rsidRPr="00000000" w14:paraId="00000F62">
            <w:pPr>
              <w:spacing w:line="276" w:lineRule="auto"/>
              <w:rPr/>
            </w:pPr>
            <w:r w:rsidDel="00000000" w:rsidR="00000000" w:rsidRPr="00000000">
              <w:rPr>
                <w:rtl w:val="0"/>
              </w:rPr>
              <w:t xml:space="preserve">Metálico sin RPT</w:t>
            </w:r>
          </w:p>
        </w:tc>
        <w:tc>
          <w:tcPr/>
          <w:p w:rsidR="00000000" w:rsidDel="00000000" w:rsidP="00000000" w:rsidRDefault="00000000" w:rsidRPr="00000000" w14:paraId="00000F63">
            <w:pPr>
              <w:spacing w:line="276" w:lineRule="auto"/>
              <w:rPr/>
            </w:pPr>
            <w:r w:rsidDel="00000000" w:rsidR="00000000" w:rsidRPr="00000000">
              <w:rPr>
                <w:rtl w:val="0"/>
              </w:rPr>
              <w:t xml:space="preserve">5,7</w:t>
            </w:r>
          </w:p>
        </w:tc>
        <w:tc>
          <w:tcPr/>
          <w:p w:rsidR="00000000" w:rsidDel="00000000" w:rsidP="00000000" w:rsidRDefault="00000000" w:rsidRPr="00000000" w14:paraId="00000F64">
            <w:pPr>
              <w:spacing w:line="276" w:lineRule="auto"/>
              <w:rPr/>
            </w:pPr>
            <w:r w:rsidDel="00000000" w:rsidR="00000000" w:rsidRPr="00000000">
              <w:rPr>
                <w:rtl w:val="0"/>
              </w:rPr>
              <w:t xml:space="preserve">434</w:t>
            </w:r>
          </w:p>
        </w:tc>
      </w:tr>
      <w:tr>
        <w:trPr>
          <w:trHeight w:val="266" w:hRule="atLeast"/>
        </w:trPr>
        <w:tc>
          <w:tcPr>
            <w:shd w:fill="00b0f0" w:val="clear"/>
          </w:tcPr>
          <w:p w:rsidR="00000000" w:rsidDel="00000000" w:rsidP="00000000" w:rsidRDefault="00000000" w:rsidRPr="00000000" w14:paraId="00000F65">
            <w:pPr>
              <w:spacing w:line="276" w:lineRule="auto"/>
              <w:rPr/>
            </w:pPr>
            <w:r w:rsidDel="00000000" w:rsidR="00000000" w:rsidRPr="00000000">
              <w:rPr>
                <w:rtl w:val="0"/>
              </w:rPr>
              <w:t xml:space="preserve">Sur</w:t>
            </w:r>
          </w:p>
        </w:tc>
        <w:tc>
          <w:tcPr/>
          <w:p w:rsidR="00000000" w:rsidDel="00000000" w:rsidP="00000000" w:rsidRDefault="00000000" w:rsidRPr="00000000" w14:paraId="00000F66">
            <w:pPr>
              <w:spacing w:line="276" w:lineRule="auto"/>
              <w:rPr/>
            </w:pPr>
            <w:r w:rsidDel="00000000" w:rsidR="00000000" w:rsidRPr="00000000">
              <w:rPr>
                <w:rtl w:val="0"/>
              </w:rPr>
              <w:t xml:space="preserve">Metálico sin RPT</w:t>
            </w:r>
          </w:p>
        </w:tc>
        <w:tc>
          <w:tcPr/>
          <w:p w:rsidR="00000000" w:rsidDel="00000000" w:rsidP="00000000" w:rsidRDefault="00000000" w:rsidRPr="00000000" w14:paraId="00000F67">
            <w:pPr>
              <w:spacing w:line="276" w:lineRule="auto"/>
              <w:rPr/>
            </w:pPr>
            <w:r w:rsidDel="00000000" w:rsidR="00000000" w:rsidRPr="00000000">
              <w:rPr>
                <w:rtl w:val="0"/>
              </w:rPr>
              <w:t xml:space="preserve">5,7</w:t>
            </w:r>
          </w:p>
        </w:tc>
        <w:tc>
          <w:tcPr/>
          <w:p w:rsidR="00000000" w:rsidDel="00000000" w:rsidP="00000000" w:rsidRDefault="00000000" w:rsidRPr="00000000" w14:paraId="00000F68">
            <w:pPr>
              <w:spacing w:line="276" w:lineRule="auto"/>
              <w:rPr/>
            </w:pPr>
            <w:r w:rsidDel="00000000" w:rsidR="00000000" w:rsidRPr="00000000">
              <w:rPr>
                <w:rtl w:val="0"/>
              </w:rPr>
              <w:t xml:space="preserve">502,1</w:t>
            </w:r>
          </w:p>
        </w:tc>
      </w:tr>
      <w:tr>
        <w:trPr>
          <w:trHeight w:val="283" w:hRule="atLeast"/>
        </w:trPr>
        <w:tc>
          <w:tcPr>
            <w:shd w:fill="00b0f0" w:val="clear"/>
          </w:tcPr>
          <w:p w:rsidR="00000000" w:rsidDel="00000000" w:rsidP="00000000" w:rsidRDefault="00000000" w:rsidRPr="00000000" w14:paraId="00000F69">
            <w:pPr>
              <w:spacing w:line="276" w:lineRule="auto"/>
              <w:rPr/>
            </w:pPr>
            <w:r w:rsidDel="00000000" w:rsidR="00000000" w:rsidRPr="00000000">
              <w:rPr>
                <w:rtl w:val="0"/>
              </w:rPr>
              <w:t xml:space="preserve">Este</w:t>
            </w:r>
          </w:p>
        </w:tc>
        <w:tc>
          <w:tcPr/>
          <w:p w:rsidR="00000000" w:rsidDel="00000000" w:rsidP="00000000" w:rsidRDefault="00000000" w:rsidRPr="00000000" w14:paraId="00000F6A">
            <w:pPr>
              <w:spacing w:line="276" w:lineRule="auto"/>
              <w:rPr/>
            </w:pPr>
            <w:r w:rsidDel="00000000" w:rsidR="00000000" w:rsidRPr="00000000">
              <w:rPr>
                <w:rtl w:val="0"/>
              </w:rPr>
              <w:t xml:space="preserve">Metálico sin RPT</w:t>
            </w:r>
          </w:p>
        </w:tc>
        <w:tc>
          <w:tcPr/>
          <w:p w:rsidR="00000000" w:rsidDel="00000000" w:rsidP="00000000" w:rsidRDefault="00000000" w:rsidRPr="00000000" w14:paraId="00000F6B">
            <w:pPr>
              <w:spacing w:line="276" w:lineRule="auto"/>
              <w:rPr/>
            </w:pPr>
            <w:r w:rsidDel="00000000" w:rsidR="00000000" w:rsidRPr="00000000">
              <w:rPr>
                <w:rtl w:val="0"/>
              </w:rPr>
              <w:t xml:space="preserve">5,7</w:t>
            </w:r>
          </w:p>
        </w:tc>
        <w:tc>
          <w:tcPr/>
          <w:p w:rsidR="00000000" w:rsidDel="00000000" w:rsidP="00000000" w:rsidRDefault="00000000" w:rsidRPr="00000000" w14:paraId="00000F6C">
            <w:pPr>
              <w:spacing w:line="276" w:lineRule="auto"/>
              <w:rPr/>
            </w:pPr>
            <w:r w:rsidDel="00000000" w:rsidR="00000000" w:rsidRPr="00000000">
              <w:rPr>
                <w:rtl w:val="0"/>
              </w:rPr>
              <w:t xml:space="preserve">126</w:t>
            </w:r>
          </w:p>
        </w:tc>
      </w:tr>
      <w:tr>
        <w:trPr>
          <w:trHeight w:val="266" w:hRule="atLeast"/>
        </w:trPr>
        <w:tc>
          <w:tcPr>
            <w:shd w:fill="00b0f0" w:val="clear"/>
          </w:tcPr>
          <w:p w:rsidR="00000000" w:rsidDel="00000000" w:rsidP="00000000" w:rsidRDefault="00000000" w:rsidRPr="00000000" w14:paraId="00000F6D">
            <w:pPr>
              <w:spacing w:line="276" w:lineRule="auto"/>
              <w:rPr/>
            </w:pPr>
            <w:r w:rsidDel="00000000" w:rsidR="00000000" w:rsidRPr="00000000">
              <w:rPr>
                <w:rtl w:val="0"/>
              </w:rPr>
              <w:t xml:space="preserve">Oeste</w:t>
            </w:r>
          </w:p>
        </w:tc>
        <w:tc>
          <w:tcPr/>
          <w:p w:rsidR="00000000" w:rsidDel="00000000" w:rsidP="00000000" w:rsidRDefault="00000000" w:rsidRPr="00000000" w14:paraId="00000F6E">
            <w:pPr>
              <w:spacing w:line="276" w:lineRule="auto"/>
              <w:rPr/>
            </w:pPr>
            <w:r w:rsidDel="00000000" w:rsidR="00000000" w:rsidRPr="00000000">
              <w:rPr>
                <w:rtl w:val="0"/>
              </w:rPr>
              <w:t xml:space="preserve">Metálico sin RPT</w:t>
            </w:r>
          </w:p>
        </w:tc>
        <w:tc>
          <w:tcPr/>
          <w:p w:rsidR="00000000" w:rsidDel="00000000" w:rsidP="00000000" w:rsidRDefault="00000000" w:rsidRPr="00000000" w14:paraId="00000F6F">
            <w:pPr>
              <w:spacing w:line="276" w:lineRule="auto"/>
              <w:rPr/>
            </w:pPr>
            <w:r w:rsidDel="00000000" w:rsidR="00000000" w:rsidRPr="00000000">
              <w:rPr>
                <w:rtl w:val="0"/>
              </w:rPr>
              <w:t xml:space="preserve">5,7</w:t>
            </w:r>
          </w:p>
        </w:tc>
        <w:tc>
          <w:tcPr/>
          <w:p w:rsidR="00000000" w:rsidDel="00000000" w:rsidP="00000000" w:rsidRDefault="00000000" w:rsidRPr="00000000" w14:paraId="00000F70">
            <w:pPr>
              <w:spacing w:line="276" w:lineRule="auto"/>
              <w:rPr/>
            </w:pPr>
            <w:r w:rsidDel="00000000" w:rsidR="00000000" w:rsidRPr="00000000">
              <w:rPr>
                <w:rtl w:val="0"/>
              </w:rPr>
              <w:t xml:space="preserve">179,1</w:t>
            </w:r>
          </w:p>
        </w:tc>
      </w:tr>
      <w:tr>
        <w:trPr>
          <w:trHeight w:val="283" w:hRule="atLeast"/>
        </w:trPr>
        <w:tc>
          <w:tcPr>
            <w:shd w:fill="00b0f0" w:val="clear"/>
          </w:tcPr>
          <w:p w:rsidR="00000000" w:rsidDel="00000000" w:rsidP="00000000" w:rsidRDefault="00000000" w:rsidRPr="00000000" w14:paraId="00000F71">
            <w:pPr>
              <w:spacing w:line="276" w:lineRule="auto"/>
              <w:rPr/>
            </w:pPr>
            <w:r w:rsidDel="00000000" w:rsidR="00000000" w:rsidRPr="00000000">
              <w:rPr>
                <w:rtl w:val="0"/>
              </w:rPr>
              <w:t xml:space="preserve">Cubierta</w:t>
            </w:r>
          </w:p>
        </w:tc>
        <w:tc>
          <w:tcPr/>
          <w:p w:rsidR="00000000" w:rsidDel="00000000" w:rsidP="00000000" w:rsidRDefault="00000000" w:rsidRPr="00000000" w14:paraId="00000F72">
            <w:pPr>
              <w:spacing w:line="276" w:lineRule="auto"/>
              <w:rPr/>
            </w:pPr>
            <w:r w:rsidDel="00000000" w:rsidR="00000000" w:rsidRPr="00000000">
              <w:rPr>
                <w:rtl w:val="0"/>
              </w:rPr>
              <w:t xml:space="preserve">Metálico sin RPT</w:t>
            </w:r>
          </w:p>
        </w:tc>
        <w:tc>
          <w:tcPr/>
          <w:p w:rsidR="00000000" w:rsidDel="00000000" w:rsidP="00000000" w:rsidRDefault="00000000" w:rsidRPr="00000000" w14:paraId="00000F73">
            <w:pPr>
              <w:spacing w:line="276" w:lineRule="auto"/>
              <w:rPr/>
            </w:pPr>
            <w:r w:rsidDel="00000000" w:rsidR="00000000" w:rsidRPr="00000000">
              <w:rPr>
                <w:rtl w:val="0"/>
              </w:rPr>
              <w:t xml:space="preserve">5,7</w:t>
            </w:r>
          </w:p>
        </w:tc>
        <w:tc>
          <w:tcPr/>
          <w:p w:rsidR="00000000" w:rsidDel="00000000" w:rsidP="00000000" w:rsidRDefault="00000000" w:rsidRPr="00000000" w14:paraId="00000F74">
            <w:pPr>
              <w:spacing w:line="276" w:lineRule="auto"/>
              <w:rPr/>
            </w:pPr>
            <w:r w:rsidDel="00000000" w:rsidR="00000000" w:rsidRPr="00000000">
              <w:rPr>
                <w:rtl w:val="0"/>
              </w:rPr>
              <w:t xml:space="preserve">194</w:t>
            </w:r>
          </w:p>
        </w:tc>
      </w:tr>
    </w:tbl>
    <w:p w:rsidR="00000000" w:rsidDel="00000000" w:rsidP="00000000" w:rsidRDefault="00000000" w:rsidRPr="00000000" w14:paraId="00000F75">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ymfzma" w:id="100"/>
      <w:bookmarkEnd w:id="100"/>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58. Resumen marco envolvente situación actual.</w:t>
      </w:r>
    </w:p>
    <w:p w:rsidR="00000000" w:rsidDel="00000000" w:rsidP="00000000" w:rsidRDefault="00000000" w:rsidRPr="00000000" w14:paraId="00000F76">
      <w:pPr>
        <w:spacing w:line="276" w:lineRule="auto"/>
        <w:rPr/>
      </w:pPr>
      <w:r w:rsidDel="00000000" w:rsidR="00000000" w:rsidRPr="00000000">
        <w:rPr>
          <w:rtl w:val="0"/>
        </w:rPr>
      </w:r>
    </w:p>
    <w:p w:rsidR="00000000" w:rsidDel="00000000" w:rsidP="00000000" w:rsidRDefault="00000000" w:rsidRPr="00000000" w14:paraId="00000F77">
      <w:pPr>
        <w:spacing w:line="276" w:lineRule="auto"/>
        <w:rPr/>
      </w:pPr>
      <w:r w:rsidDel="00000000" w:rsidR="00000000" w:rsidRPr="00000000">
        <w:rPr>
          <w:rtl w:val="0"/>
        </w:rPr>
        <w:t xml:space="preserve">Con la configuración actual de huecos se estima una demanda de calefacción de 42,25 KWh/m</w:t>
      </w:r>
      <w:r w:rsidDel="00000000" w:rsidR="00000000" w:rsidRPr="00000000">
        <w:rPr>
          <w:vertAlign w:val="superscript"/>
          <w:rtl w:val="0"/>
        </w:rPr>
        <w:t xml:space="preserve">2</w:t>
      </w:r>
      <w:r w:rsidDel="00000000" w:rsidR="00000000" w:rsidRPr="00000000">
        <w:rPr>
          <w:rtl w:val="0"/>
        </w:rPr>
        <w:t xml:space="preserve"> año y una demanda de refrigeración de 47,04 KWh/m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F78">
      <w:pPr>
        <w:spacing w:line="276" w:lineRule="auto"/>
        <w:rPr/>
      </w:pPr>
      <w:r w:rsidDel="00000000" w:rsidR="00000000" w:rsidRPr="00000000">
        <w:rPr>
          <w:rtl w:val="0"/>
        </w:rPr>
        <w:t xml:space="preserve">Situación propuesta:</w:t>
      </w:r>
    </w:p>
    <w:tbl>
      <w:tblPr>
        <w:tblStyle w:val="Table53"/>
        <w:tblW w:w="946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51"/>
        <w:gridCol w:w="1701"/>
        <w:gridCol w:w="1418"/>
        <w:gridCol w:w="1134"/>
        <w:gridCol w:w="2126"/>
        <w:gridCol w:w="1134"/>
        <w:tblGridChange w:id="0">
          <w:tblGrid>
            <w:gridCol w:w="1951"/>
            <w:gridCol w:w="1701"/>
            <w:gridCol w:w="1418"/>
            <w:gridCol w:w="1134"/>
            <w:gridCol w:w="2126"/>
            <w:gridCol w:w="1134"/>
          </w:tblGrid>
        </w:tblGridChange>
      </w:tblGrid>
      <w:tr>
        <w:trPr>
          <w:trHeight w:val="633" w:hRule="atLeast"/>
        </w:trPr>
        <w:tc>
          <w:tcPr>
            <w:vMerge w:val="restart"/>
            <w:shd w:fill="00b0f0" w:val="clear"/>
            <w:vAlign w:val="center"/>
          </w:tcPr>
          <w:p w:rsidR="00000000" w:rsidDel="00000000" w:rsidP="00000000" w:rsidRDefault="00000000" w:rsidRPr="00000000" w14:paraId="00000F79">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CERRAMIENTO</w:t>
            </w:r>
          </w:p>
        </w:tc>
        <w:tc>
          <w:tcPr>
            <w:gridSpan w:val="3"/>
            <w:tcBorders>
              <w:bottom w:color="000000" w:space="0" w:sz="4" w:val="single"/>
            </w:tcBorders>
            <w:shd w:fill="00b0f0" w:val="clear"/>
          </w:tcPr>
          <w:p w:rsidR="00000000" w:rsidDel="00000000" w:rsidP="00000000" w:rsidRDefault="00000000" w:rsidRPr="00000000" w14:paraId="00000F7A">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TIPO DE VIDRIO</w:t>
            </w:r>
          </w:p>
        </w:tc>
        <w:tc>
          <w:tcPr>
            <w:vMerge w:val="restart"/>
            <w:shd w:fill="00b0f0" w:val="clear"/>
          </w:tcPr>
          <w:p w:rsidR="00000000" w:rsidDel="00000000" w:rsidP="00000000" w:rsidRDefault="00000000" w:rsidRPr="00000000" w14:paraId="00000F7D">
            <w:pPr>
              <w:spacing w:before="240" w:line="276" w:lineRule="auto"/>
              <w:rPr/>
            </w:pPr>
            <w:r w:rsidDel="00000000" w:rsidR="00000000" w:rsidRPr="00000000">
              <w:rPr>
                <w:rFonts w:ascii="Calibri" w:cs="Calibri" w:eastAsia="Calibri" w:hAnsi="Calibri"/>
                <w:rtl w:val="0"/>
              </w:rPr>
              <w:t xml:space="preserve">% VIDRIO RESPECTO A LA SUPERFICIE TOTAL DEL CERRAMIENTO </w:t>
            </w:r>
            <w:r w:rsidDel="00000000" w:rsidR="00000000" w:rsidRPr="00000000">
              <w:rPr>
                <w:rtl w:val="0"/>
              </w:rPr>
            </w:r>
          </w:p>
        </w:tc>
        <w:tc>
          <w:tcPr>
            <w:vMerge w:val="restart"/>
            <w:shd w:fill="00b0f0" w:val="clear"/>
          </w:tcPr>
          <w:p w:rsidR="00000000" w:rsidDel="00000000" w:rsidP="00000000" w:rsidRDefault="00000000" w:rsidRPr="00000000" w14:paraId="00000F7E">
            <w:pPr>
              <w:spacing w:before="240" w:line="276" w:lineRule="auto"/>
              <w:rPr>
                <w:rFonts w:ascii="Calibri" w:cs="Calibri" w:eastAsia="Calibri" w:hAnsi="Calibri"/>
                <w:vertAlign w:val="superscript"/>
              </w:rPr>
            </w:pPr>
            <w:r w:rsidDel="00000000" w:rsidR="00000000" w:rsidRPr="00000000">
              <w:rPr>
                <w:rFonts w:ascii="Calibri" w:cs="Calibri" w:eastAsia="Calibri" w:hAnsi="Calibri"/>
                <w:rtl w:val="0"/>
              </w:rPr>
              <w:t xml:space="preserve">m</w:t>
            </w:r>
            <w:r w:rsidDel="00000000" w:rsidR="00000000" w:rsidRPr="00000000">
              <w:rPr>
                <w:rFonts w:ascii="Calibri" w:cs="Calibri" w:eastAsia="Calibri" w:hAnsi="Calibri"/>
                <w:vertAlign w:val="superscript"/>
                <w:rtl w:val="0"/>
              </w:rPr>
              <w:t xml:space="preserve">2</w:t>
            </w:r>
          </w:p>
          <w:p w:rsidR="00000000" w:rsidDel="00000000" w:rsidP="00000000" w:rsidRDefault="00000000" w:rsidRPr="00000000" w14:paraId="00000F7F">
            <w:pPr>
              <w:spacing w:before="240" w:line="276" w:lineRule="auto"/>
              <w:rPr>
                <w:vertAlign w:val="superscript"/>
              </w:rPr>
            </w:pPr>
            <w:r w:rsidDel="00000000" w:rsidR="00000000" w:rsidRPr="00000000">
              <w:rPr>
                <w:rFonts w:ascii="Calibri" w:cs="Calibri" w:eastAsia="Calibri" w:hAnsi="Calibri"/>
                <w:rtl w:val="0"/>
              </w:rPr>
              <w:t xml:space="preserve">VIDIRO</w:t>
            </w:r>
            <w:r w:rsidDel="00000000" w:rsidR="00000000" w:rsidRPr="00000000">
              <w:rPr>
                <w:rtl w:val="0"/>
              </w:rPr>
            </w:r>
          </w:p>
        </w:tc>
      </w:tr>
      <w:tr>
        <w:trPr>
          <w:trHeight w:val="997" w:hRule="atLeast"/>
        </w:trPr>
        <w:tc>
          <w:tcPr>
            <w:vMerge w:val="continue"/>
            <w:shd w:fill="00b0f0" w:val="clear"/>
          </w:tcPr>
          <w:p w:rsidR="00000000" w:rsidDel="00000000" w:rsidP="00000000" w:rsidRDefault="00000000" w:rsidRPr="00000000" w14:paraId="00000F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superscript"/>
              </w:rPr>
            </w:pPr>
            <w:r w:rsidDel="00000000" w:rsidR="00000000" w:rsidRPr="00000000">
              <w:rPr>
                <w:rtl w:val="0"/>
              </w:rPr>
            </w:r>
          </w:p>
        </w:tc>
        <w:tc>
          <w:tcPr>
            <w:shd w:fill="00b0f0" w:val="clear"/>
          </w:tcPr>
          <w:p w:rsidR="00000000" w:rsidDel="00000000" w:rsidP="00000000" w:rsidRDefault="00000000" w:rsidRPr="00000000" w14:paraId="00000F81">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CARACT.</w:t>
            </w:r>
          </w:p>
        </w:tc>
        <w:tc>
          <w:tcPr>
            <w:shd w:fill="00b0f0" w:val="clear"/>
          </w:tcPr>
          <w:p w:rsidR="00000000" w:rsidDel="00000000" w:rsidP="00000000" w:rsidRDefault="00000000" w:rsidRPr="00000000" w14:paraId="00000F82">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U VIDRIO</w:t>
            </w:r>
          </w:p>
          <w:p w:rsidR="00000000" w:rsidDel="00000000" w:rsidP="00000000" w:rsidRDefault="00000000" w:rsidRPr="00000000" w14:paraId="00000F83">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(W/m2K)</w:t>
            </w:r>
          </w:p>
        </w:tc>
        <w:tc>
          <w:tcPr>
            <w:shd w:fill="00b0f0" w:val="clear"/>
          </w:tcPr>
          <w:p w:rsidR="00000000" w:rsidDel="00000000" w:rsidP="00000000" w:rsidRDefault="00000000" w:rsidRPr="00000000" w14:paraId="00000F84">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FACTOR SOLAR VIDRIO</w:t>
            </w:r>
          </w:p>
        </w:tc>
        <w:tc>
          <w:tcPr>
            <w:vMerge w:val="continue"/>
            <w:shd w:fill="00b0f0" w:val="clear"/>
          </w:tcPr>
          <w:p w:rsidR="00000000" w:rsidDel="00000000" w:rsidP="00000000" w:rsidRDefault="00000000" w:rsidRPr="00000000" w14:paraId="00000F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00b0f0" w:val="clear"/>
          </w:tcPr>
          <w:p w:rsidR="00000000" w:rsidDel="00000000" w:rsidP="00000000" w:rsidRDefault="00000000" w:rsidRPr="00000000" w14:paraId="00000F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trHeight w:val="339" w:hRule="atLeast"/>
        </w:trPr>
        <w:tc>
          <w:tcPr>
            <w:shd w:fill="00b0f0" w:val="clear"/>
          </w:tcPr>
          <w:p w:rsidR="00000000" w:rsidDel="00000000" w:rsidP="00000000" w:rsidRDefault="00000000" w:rsidRPr="00000000" w14:paraId="00000F87">
            <w:pPr>
              <w:spacing w:line="276" w:lineRule="auto"/>
              <w:rPr/>
            </w:pPr>
            <w:r w:rsidDel="00000000" w:rsidR="00000000" w:rsidRPr="00000000">
              <w:rPr>
                <w:rtl w:val="0"/>
              </w:rPr>
              <w:t xml:space="preserve">Norte</w:t>
            </w:r>
          </w:p>
        </w:tc>
        <w:tc>
          <w:tcPr/>
          <w:p w:rsidR="00000000" w:rsidDel="00000000" w:rsidP="00000000" w:rsidRDefault="00000000" w:rsidRPr="00000000" w14:paraId="00000F88">
            <w:pPr>
              <w:spacing w:line="276" w:lineRule="auto"/>
              <w:rPr/>
            </w:pPr>
            <w:r w:rsidDel="00000000" w:rsidR="00000000" w:rsidRPr="00000000">
              <w:rPr>
                <w:rtl w:val="0"/>
              </w:rPr>
              <w:t xml:space="preserve">Doble</w:t>
            </w:r>
          </w:p>
        </w:tc>
        <w:tc>
          <w:tcPr/>
          <w:p w:rsidR="00000000" w:rsidDel="00000000" w:rsidP="00000000" w:rsidRDefault="00000000" w:rsidRPr="00000000" w14:paraId="00000F89">
            <w:pPr>
              <w:spacing w:line="276" w:lineRule="auto"/>
              <w:rPr/>
            </w:pPr>
            <w:r w:rsidDel="00000000" w:rsidR="00000000" w:rsidRPr="00000000">
              <w:rPr>
                <w:rtl w:val="0"/>
              </w:rPr>
              <w:t xml:space="preserve">3,3</w:t>
            </w:r>
          </w:p>
        </w:tc>
        <w:tc>
          <w:tcPr/>
          <w:p w:rsidR="00000000" w:rsidDel="00000000" w:rsidP="00000000" w:rsidRDefault="00000000" w:rsidRPr="00000000" w14:paraId="00000F8A">
            <w:pPr>
              <w:spacing w:line="276" w:lineRule="auto"/>
              <w:rPr/>
            </w:pPr>
            <w:r w:rsidDel="00000000" w:rsidR="00000000" w:rsidRPr="00000000">
              <w:rPr>
                <w:rtl w:val="0"/>
              </w:rPr>
              <w:t xml:space="preserve">0,75</w:t>
            </w:r>
          </w:p>
        </w:tc>
        <w:tc>
          <w:tcPr/>
          <w:p w:rsidR="00000000" w:rsidDel="00000000" w:rsidP="00000000" w:rsidRDefault="00000000" w:rsidRPr="00000000" w14:paraId="00000F8B">
            <w:pPr>
              <w:spacing w:line="276" w:lineRule="auto"/>
              <w:rPr/>
            </w:pPr>
            <w:r w:rsidDel="00000000" w:rsidR="00000000" w:rsidRPr="00000000">
              <w:rPr>
                <w:rtl w:val="0"/>
              </w:rPr>
              <w:t xml:space="preserve">15,96</w:t>
            </w:r>
          </w:p>
        </w:tc>
        <w:tc>
          <w:tcPr/>
          <w:p w:rsidR="00000000" w:rsidDel="00000000" w:rsidP="00000000" w:rsidRDefault="00000000" w:rsidRPr="00000000" w14:paraId="00000F8C">
            <w:pPr>
              <w:spacing w:line="276" w:lineRule="auto"/>
              <w:rPr/>
            </w:pPr>
            <w:r w:rsidDel="00000000" w:rsidR="00000000" w:rsidRPr="00000000">
              <w:rPr>
                <w:rtl w:val="0"/>
              </w:rPr>
              <w:t xml:space="preserve">203</w:t>
            </w:r>
          </w:p>
        </w:tc>
      </w:tr>
      <w:tr>
        <w:trPr>
          <w:trHeight w:val="319" w:hRule="atLeast"/>
        </w:trPr>
        <w:tc>
          <w:tcPr>
            <w:shd w:fill="00b0f0" w:val="clear"/>
          </w:tcPr>
          <w:p w:rsidR="00000000" w:rsidDel="00000000" w:rsidP="00000000" w:rsidRDefault="00000000" w:rsidRPr="00000000" w14:paraId="00000F8D">
            <w:pPr>
              <w:spacing w:line="276" w:lineRule="auto"/>
              <w:rPr/>
            </w:pPr>
            <w:r w:rsidDel="00000000" w:rsidR="00000000" w:rsidRPr="00000000">
              <w:rPr>
                <w:rtl w:val="0"/>
              </w:rPr>
              <w:t xml:space="preserve">Sur</w:t>
            </w:r>
          </w:p>
        </w:tc>
        <w:tc>
          <w:tcPr/>
          <w:p w:rsidR="00000000" w:rsidDel="00000000" w:rsidP="00000000" w:rsidRDefault="00000000" w:rsidRPr="00000000" w14:paraId="00000F8E">
            <w:pPr>
              <w:spacing w:line="276" w:lineRule="auto"/>
              <w:rPr/>
            </w:pPr>
            <w:r w:rsidDel="00000000" w:rsidR="00000000" w:rsidRPr="00000000">
              <w:rPr>
                <w:rtl w:val="0"/>
              </w:rPr>
              <w:t xml:space="preserve">Doble</w:t>
            </w:r>
          </w:p>
        </w:tc>
        <w:tc>
          <w:tcPr/>
          <w:p w:rsidR="00000000" w:rsidDel="00000000" w:rsidP="00000000" w:rsidRDefault="00000000" w:rsidRPr="00000000" w14:paraId="00000F8F">
            <w:pPr>
              <w:spacing w:line="276" w:lineRule="auto"/>
              <w:rPr/>
            </w:pPr>
            <w:r w:rsidDel="00000000" w:rsidR="00000000" w:rsidRPr="00000000">
              <w:rPr>
                <w:rtl w:val="0"/>
              </w:rPr>
              <w:t xml:space="preserve">2,75</w:t>
            </w:r>
          </w:p>
        </w:tc>
        <w:tc>
          <w:tcPr/>
          <w:p w:rsidR="00000000" w:rsidDel="00000000" w:rsidP="00000000" w:rsidRDefault="00000000" w:rsidRPr="00000000" w14:paraId="00000F90">
            <w:pPr>
              <w:spacing w:line="276" w:lineRule="auto"/>
              <w:rPr/>
            </w:pPr>
            <w:r w:rsidDel="00000000" w:rsidR="00000000" w:rsidRPr="00000000">
              <w:rPr>
                <w:rtl w:val="0"/>
              </w:rPr>
              <w:t xml:space="preserve">0,18</w:t>
            </w:r>
          </w:p>
        </w:tc>
        <w:tc>
          <w:tcPr/>
          <w:p w:rsidR="00000000" w:rsidDel="00000000" w:rsidP="00000000" w:rsidRDefault="00000000" w:rsidRPr="00000000" w14:paraId="00000F91">
            <w:pPr>
              <w:spacing w:line="276" w:lineRule="auto"/>
              <w:rPr/>
            </w:pPr>
            <w:r w:rsidDel="00000000" w:rsidR="00000000" w:rsidRPr="00000000">
              <w:rPr>
                <w:rtl w:val="0"/>
              </w:rPr>
              <w:t xml:space="preserve">18,75</w:t>
            </w:r>
          </w:p>
        </w:tc>
        <w:tc>
          <w:tcPr/>
          <w:p w:rsidR="00000000" w:rsidDel="00000000" w:rsidP="00000000" w:rsidRDefault="00000000" w:rsidRPr="00000000" w14:paraId="00000F92">
            <w:pPr>
              <w:spacing w:line="276" w:lineRule="auto"/>
              <w:rPr/>
            </w:pPr>
            <w:r w:rsidDel="00000000" w:rsidR="00000000" w:rsidRPr="00000000">
              <w:rPr>
                <w:rtl w:val="0"/>
              </w:rPr>
              <w:t xml:space="preserve">238,47</w:t>
            </w:r>
          </w:p>
        </w:tc>
      </w:tr>
      <w:tr>
        <w:trPr>
          <w:trHeight w:val="339" w:hRule="atLeast"/>
        </w:trPr>
        <w:tc>
          <w:tcPr>
            <w:shd w:fill="00b0f0" w:val="clear"/>
          </w:tcPr>
          <w:p w:rsidR="00000000" w:rsidDel="00000000" w:rsidP="00000000" w:rsidRDefault="00000000" w:rsidRPr="00000000" w14:paraId="00000F93">
            <w:pPr>
              <w:spacing w:line="276" w:lineRule="auto"/>
              <w:rPr/>
            </w:pPr>
            <w:r w:rsidDel="00000000" w:rsidR="00000000" w:rsidRPr="00000000">
              <w:rPr>
                <w:rtl w:val="0"/>
              </w:rPr>
              <w:t xml:space="preserve">Este</w:t>
            </w:r>
          </w:p>
        </w:tc>
        <w:tc>
          <w:tcPr/>
          <w:p w:rsidR="00000000" w:rsidDel="00000000" w:rsidP="00000000" w:rsidRDefault="00000000" w:rsidRPr="00000000" w14:paraId="00000F94">
            <w:pPr>
              <w:spacing w:line="276" w:lineRule="auto"/>
              <w:rPr/>
            </w:pPr>
            <w:r w:rsidDel="00000000" w:rsidR="00000000" w:rsidRPr="00000000">
              <w:rPr>
                <w:rtl w:val="0"/>
              </w:rPr>
              <w:t xml:space="preserve">Doble</w:t>
            </w:r>
          </w:p>
        </w:tc>
        <w:tc>
          <w:tcPr/>
          <w:p w:rsidR="00000000" w:rsidDel="00000000" w:rsidP="00000000" w:rsidRDefault="00000000" w:rsidRPr="00000000" w14:paraId="00000F95">
            <w:pPr>
              <w:spacing w:line="276" w:lineRule="auto"/>
              <w:rPr/>
            </w:pPr>
            <w:r w:rsidDel="00000000" w:rsidR="00000000" w:rsidRPr="00000000">
              <w:rPr>
                <w:rtl w:val="0"/>
              </w:rPr>
              <w:t xml:space="preserve">2,75</w:t>
            </w:r>
          </w:p>
        </w:tc>
        <w:tc>
          <w:tcPr/>
          <w:p w:rsidR="00000000" w:rsidDel="00000000" w:rsidP="00000000" w:rsidRDefault="00000000" w:rsidRPr="00000000" w14:paraId="00000F96">
            <w:pPr>
              <w:spacing w:line="276" w:lineRule="auto"/>
              <w:rPr/>
            </w:pPr>
            <w:r w:rsidDel="00000000" w:rsidR="00000000" w:rsidRPr="00000000">
              <w:rPr>
                <w:rtl w:val="0"/>
              </w:rPr>
              <w:t xml:space="preserve">0,18</w:t>
            </w:r>
          </w:p>
        </w:tc>
        <w:tc>
          <w:tcPr/>
          <w:p w:rsidR="00000000" w:rsidDel="00000000" w:rsidP="00000000" w:rsidRDefault="00000000" w:rsidRPr="00000000" w14:paraId="00000F97">
            <w:pPr>
              <w:spacing w:line="276" w:lineRule="auto"/>
              <w:rPr/>
            </w:pPr>
            <w:r w:rsidDel="00000000" w:rsidR="00000000" w:rsidRPr="00000000">
              <w:rPr>
                <w:rtl w:val="0"/>
              </w:rPr>
              <w:t xml:space="preserve">2,2</w:t>
            </w:r>
          </w:p>
        </w:tc>
        <w:tc>
          <w:tcPr/>
          <w:p w:rsidR="00000000" w:rsidDel="00000000" w:rsidP="00000000" w:rsidRDefault="00000000" w:rsidRPr="00000000" w14:paraId="00000F98">
            <w:pPr>
              <w:spacing w:line="276" w:lineRule="auto"/>
              <w:rPr/>
            </w:pPr>
            <w:r w:rsidDel="00000000" w:rsidR="00000000" w:rsidRPr="00000000">
              <w:rPr>
                <w:rtl w:val="0"/>
              </w:rPr>
              <w:t xml:space="preserve">16,9</w:t>
            </w:r>
          </w:p>
        </w:tc>
      </w:tr>
      <w:tr>
        <w:trPr>
          <w:trHeight w:val="319" w:hRule="atLeast"/>
        </w:trPr>
        <w:tc>
          <w:tcPr>
            <w:shd w:fill="00b0f0" w:val="clear"/>
          </w:tcPr>
          <w:p w:rsidR="00000000" w:rsidDel="00000000" w:rsidP="00000000" w:rsidRDefault="00000000" w:rsidRPr="00000000" w14:paraId="00000F99">
            <w:pPr>
              <w:spacing w:line="276" w:lineRule="auto"/>
              <w:rPr/>
            </w:pPr>
            <w:r w:rsidDel="00000000" w:rsidR="00000000" w:rsidRPr="00000000">
              <w:rPr>
                <w:rtl w:val="0"/>
              </w:rPr>
              <w:t xml:space="preserve">Oeste</w:t>
            </w:r>
          </w:p>
        </w:tc>
        <w:tc>
          <w:tcPr/>
          <w:p w:rsidR="00000000" w:rsidDel="00000000" w:rsidP="00000000" w:rsidRDefault="00000000" w:rsidRPr="00000000" w14:paraId="00000F9A">
            <w:pPr>
              <w:spacing w:line="276" w:lineRule="auto"/>
              <w:rPr/>
            </w:pPr>
            <w:r w:rsidDel="00000000" w:rsidR="00000000" w:rsidRPr="00000000">
              <w:rPr>
                <w:rtl w:val="0"/>
              </w:rPr>
              <w:t xml:space="preserve">Doble</w:t>
            </w:r>
          </w:p>
        </w:tc>
        <w:tc>
          <w:tcPr/>
          <w:p w:rsidR="00000000" w:rsidDel="00000000" w:rsidP="00000000" w:rsidRDefault="00000000" w:rsidRPr="00000000" w14:paraId="00000F9B">
            <w:pPr>
              <w:spacing w:line="276" w:lineRule="auto"/>
              <w:rPr/>
            </w:pPr>
            <w:r w:rsidDel="00000000" w:rsidR="00000000" w:rsidRPr="00000000">
              <w:rPr>
                <w:rtl w:val="0"/>
              </w:rPr>
              <w:t xml:space="preserve">2,75</w:t>
            </w:r>
          </w:p>
        </w:tc>
        <w:tc>
          <w:tcPr/>
          <w:p w:rsidR="00000000" w:rsidDel="00000000" w:rsidP="00000000" w:rsidRDefault="00000000" w:rsidRPr="00000000" w14:paraId="00000F9C">
            <w:pPr>
              <w:spacing w:line="276" w:lineRule="auto"/>
              <w:rPr/>
            </w:pPr>
            <w:r w:rsidDel="00000000" w:rsidR="00000000" w:rsidRPr="00000000">
              <w:rPr>
                <w:rtl w:val="0"/>
              </w:rPr>
              <w:t xml:space="preserve">0,18</w:t>
            </w:r>
          </w:p>
        </w:tc>
        <w:tc>
          <w:tcPr/>
          <w:p w:rsidR="00000000" w:rsidDel="00000000" w:rsidP="00000000" w:rsidRDefault="00000000" w:rsidRPr="00000000" w14:paraId="00000F9D">
            <w:pPr>
              <w:spacing w:line="276" w:lineRule="auto"/>
              <w:rPr/>
            </w:pPr>
            <w:r w:rsidDel="00000000" w:rsidR="00000000" w:rsidRPr="00000000">
              <w:rPr>
                <w:rtl w:val="0"/>
              </w:rPr>
              <w:t xml:space="preserve">4,62</w:t>
            </w:r>
          </w:p>
        </w:tc>
        <w:tc>
          <w:tcPr/>
          <w:p w:rsidR="00000000" w:rsidDel="00000000" w:rsidP="00000000" w:rsidRDefault="00000000" w:rsidRPr="00000000" w14:paraId="00000F9E">
            <w:pPr>
              <w:spacing w:line="276" w:lineRule="auto"/>
              <w:rPr/>
            </w:pPr>
            <w:r w:rsidDel="00000000" w:rsidR="00000000" w:rsidRPr="00000000">
              <w:rPr>
                <w:rtl w:val="0"/>
              </w:rPr>
              <w:t xml:space="preserve">35,46</w:t>
            </w:r>
          </w:p>
        </w:tc>
      </w:tr>
      <w:tr>
        <w:trPr>
          <w:trHeight w:val="339" w:hRule="atLeast"/>
        </w:trPr>
        <w:tc>
          <w:tcPr>
            <w:shd w:fill="00b0f0" w:val="clear"/>
          </w:tcPr>
          <w:p w:rsidR="00000000" w:rsidDel="00000000" w:rsidP="00000000" w:rsidRDefault="00000000" w:rsidRPr="00000000" w14:paraId="00000F9F">
            <w:pPr>
              <w:spacing w:line="276" w:lineRule="auto"/>
              <w:rPr/>
            </w:pPr>
            <w:r w:rsidDel="00000000" w:rsidR="00000000" w:rsidRPr="00000000">
              <w:rPr>
                <w:rtl w:val="0"/>
              </w:rPr>
              <w:t xml:space="preserve">Cubierta</w:t>
            </w:r>
          </w:p>
        </w:tc>
        <w:tc>
          <w:tcPr/>
          <w:p w:rsidR="00000000" w:rsidDel="00000000" w:rsidP="00000000" w:rsidRDefault="00000000" w:rsidRPr="00000000" w14:paraId="00000FA0">
            <w:pPr>
              <w:spacing w:line="276" w:lineRule="auto"/>
              <w:rPr/>
            </w:pPr>
            <w:r w:rsidDel="00000000" w:rsidR="00000000" w:rsidRPr="00000000">
              <w:rPr>
                <w:rtl w:val="0"/>
              </w:rPr>
              <w:t xml:space="preserve">Doble</w:t>
            </w:r>
          </w:p>
        </w:tc>
        <w:tc>
          <w:tcPr/>
          <w:p w:rsidR="00000000" w:rsidDel="00000000" w:rsidP="00000000" w:rsidRDefault="00000000" w:rsidRPr="00000000" w14:paraId="00000FA1">
            <w:pPr>
              <w:spacing w:line="276" w:lineRule="auto"/>
              <w:rPr/>
            </w:pPr>
            <w:r w:rsidDel="00000000" w:rsidR="00000000" w:rsidRPr="00000000">
              <w:rPr>
                <w:rtl w:val="0"/>
              </w:rPr>
              <w:t xml:space="preserve">2,75</w:t>
            </w:r>
          </w:p>
        </w:tc>
        <w:tc>
          <w:tcPr/>
          <w:p w:rsidR="00000000" w:rsidDel="00000000" w:rsidP="00000000" w:rsidRDefault="00000000" w:rsidRPr="00000000" w14:paraId="00000FA2">
            <w:pPr>
              <w:spacing w:line="276" w:lineRule="auto"/>
              <w:rPr/>
            </w:pPr>
            <w:r w:rsidDel="00000000" w:rsidR="00000000" w:rsidRPr="00000000">
              <w:rPr>
                <w:rtl w:val="0"/>
              </w:rPr>
              <w:t xml:space="preserve">0,18</w:t>
            </w:r>
          </w:p>
        </w:tc>
        <w:tc>
          <w:tcPr/>
          <w:p w:rsidR="00000000" w:rsidDel="00000000" w:rsidP="00000000" w:rsidRDefault="00000000" w:rsidRPr="00000000" w14:paraId="00000FA3">
            <w:pPr>
              <w:spacing w:line="276" w:lineRule="auto"/>
              <w:rPr/>
            </w:pPr>
            <w:r w:rsidDel="00000000" w:rsidR="00000000" w:rsidRPr="00000000">
              <w:rPr>
                <w:rtl w:val="0"/>
              </w:rPr>
              <w:t xml:space="preserve">2,34</w:t>
            </w:r>
          </w:p>
        </w:tc>
        <w:tc>
          <w:tcPr/>
          <w:p w:rsidR="00000000" w:rsidDel="00000000" w:rsidP="00000000" w:rsidRDefault="00000000" w:rsidRPr="00000000" w14:paraId="00000FA4">
            <w:pPr>
              <w:spacing w:line="276" w:lineRule="auto"/>
              <w:rPr/>
            </w:pPr>
            <w:r w:rsidDel="00000000" w:rsidR="00000000" w:rsidRPr="00000000">
              <w:rPr>
                <w:rtl w:val="0"/>
              </w:rPr>
              <w:t xml:space="preserve">76,8</w:t>
            </w:r>
          </w:p>
        </w:tc>
      </w:tr>
    </w:tbl>
    <w:p w:rsidR="00000000" w:rsidDel="00000000" w:rsidP="00000000" w:rsidRDefault="00000000" w:rsidRPr="00000000" w14:paraId="00000FA5">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im3ia3" w:id="101"/>
      <w:bookmarkEnd w:id="101"/>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59. Resumen vidrio envolvente situación futura.</w:t>
      </w:r>
    </w:p>
    <w:p w:rsidR="00000000" w:rsidDel="00000000" w:rsidP="00000000" w:rsidRDefault="00000000" w:rsidRPr="00000000" w14:paraId="00000FA6">
      <w:pPr>
        <w:spacing w:line="276" w:lineRule="auto"/>
        <w:rPr/>
      </w:pPr>
      <w:r w:rsidDel="00000000" w:rsidR="00000000" w:rsidRPr="00000000">
        <w:rPr>
          <w:rtl w:val="0"/>
        </w:rPr>
      </w:r>
    </w:p>
    <w:tbl>
      <w:tblPr>
        <w:tblStyle w:val="Table54"/>
        <w:tblW w:w="946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027"/>
        <w:gridCol w:w="2334"/>
        <w:gridCol w:w="2230"/>
        <w:gridCol w:w="2873"/>
        <w:tblGridChange w:id="0">
          <w:tblGrid>
            <w:gridCol w:w="2027"/>
            <w:gridCol w:w="2334"/>
            <w:gridCol w:w="2230"/>
            <w:gridCol w:w="2873"/>
          </w:tblGrid>
        </w:tblGridChange>
      </w:tblGrid>
      <w:tr>
        <w:trPr>
          <w:trHeight w:val="696" w:hRule="atLeast"/>
        </w:trPr>
        <w:tc>
          <w:tcPr>
            <w:tcBorders>
              <w:bottom w:color="000000" w:space="0" w:sz="0" w:val="nil"/>
            </w:tcBorders>
            <w:shd w:fill="00b0f0" w:val="clear"/>
            <w:vAlign w:val="center"/>
          </w:tcPr>
          <w:p w:rsidR="00000000" w:rsidDel="00000000" w:rsidP="00000000" w:rsidRDefault="00000000" w:rsidRPr="00000000" w14:paraId="00000FA7">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CERRAMIENTO</w:t>
            </w:r>
          </w:p>
        </w:tc>
        <w:tc>
          <w:tcPr>
            <w:gridSpan w:val="2"/>
            <w:shd w:fill="00b0f0" w:val="clear"/>
          </w:tcPr>
          <w:p w:rsidR="00000000" w:rsidDel="00000000" w:rsidP="00000000" w:rsidRDefault="00000000" w:rsidRPr="00000000" w14:paraId="00000FA8">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TIPO DE MARCO</w:t>
            </w:r>
          </w:p>
        </w:tc>
        <w:tc>
          <w:tcPr>
            <w:vMerge w:val="restart"/>
            <w:shd w:fill="00b0f0" w:val="clear"/>
          </w:tcPr>
          <w:p w:rsidR="00000000" w:rsidDel="00000000" w:rsidP="00000000" w:rsidRDefault="00000000" w:rsidRPr="00000000" w14:paraId="00000FAA">
            <w:pPr>
              <w:spacing w:before="240" w:line="276" w:lineRule="auto"/>
              <w:rPr>
                <w:rFonts w:ascii="Calibri" w:cs="Calibri" w:eastAsia="Calibri" w:hAnsi="Calibri"/>
              </w:rPr>
            </w:pPr>
            <w:r w:rsidDel="00000000" w:rsidR="00000000" w:rsidRPr="00000000">
              <w:rPr>
                <w:rFonts w:ascii="Calibri" w:cs="Calibri" w:eastAsia="Calibri" w:hAnsi="Calibri"/>
                <w:rtl w:val="0"/>
              </w:rPr>
              <w:t xml:space="preserve">METROS LINEALES DE MARCO</w:t>
            </w:r>
          </w:p>
        </w:tc>
      </w:tr>
      <w:tr>
        <w:trPr>
          <w:trHeight w:val="105" w:hRule="atLeast"/>
        </w:trPr>
        <w:tc>
          <w:tcPr>
            <w:tcBorders>
              <w:top w:color="000000" w:space="0" w:sz="0" w:val="nil"/>
              <w:bottom w:color="000000" w:space="0" w:sz="4" w:val="single"/>
            </w:tcBorders>
            <w:shd w:fill="00b0f0" w:val="clear"/>
          </w:tcPr>
          <w:p w:rsidR="00000000" w:rsidDel="00000000" w:rsidP="00000000" w:rsidRDefault="00000000" w:rsidRPr="00000000" w14:paraId="00000FAB">
            <w:pPr>
              <w:spacing w:line="276" w:lineRule="auto"/>
              <w:rPr/>
            </w:pPr>
            <w:r w:rsidDel="00000000" w:rsidR="00000000" w:rsidRPr="00000000">
              <w:rPr>
                <w:rtl w:val="0"/>
              </w:rPr>
            </w:r>
          </w:p>
        </w:tc>
        <w:tc>
          <w:tcPr>
            <w:shd w:fill="00b0f0" w:val="clear"/>
          </w:tcPr>
          <w:p w:rsidR="00000000" w:rsidDel="00000000" w:rsidP="00000000" w:rsidRDefault="00000000" w:rsidRPr="00000000" w14:paraId="00000FAC">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CARACT.</w:t>
            </w:r>
          </w:p>
          <w:p w:rsidR="00000000" w:rsidDel="00000000" w:rsidP="00000000" w:rsidRDefault="00000000" w:rsidRPr="00000000" w14:paraId="00000FAD">
            <w:pPr>
              <w:spacing w:before="120" w:line="276" w:lineRule="auto"/>
              <w:rPr>
                <w:rFonts w:ascii="Calibri" w:cs="Calibri" w:eastAsia="Calibri" w:hAnsi="Calibri"/>
              </w:rPr>
            </w:pPr>
            <w:r w:rsidDel="00000000" w:rsidR="00000000" w:rsidRPr="00000000">
              <w:rPr>
                <w:rtl w:val="0"/>
              </w:rPr>
            </w:r>
          </w:p>
        </w:tc>
        <w:tc>
          <w:tcPr>
            <w:shd w:fill="00b0f0" w:val="clear"/>
          </w:tcPr>
          <w:p w:rsidR="00000000" w:rsidDel="00000000" w:rsidP="00000000" w:rsidRDefault="00000000" w:rsidRPr="00000000" w14:paraId="00000FAE">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U MARCO</w:t>
            </w:r>
          </w:p>
          <w:p w:rsidR="00000000" w:rsidDel="00000000" w:rsidP="00000000" w:rsidRDefault="00000000" w:rsidRPr="00000000" w14:paraId="00000FAF">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(W/m2K)</w:t>
            </w:r>
          </w:p>
        </w:tc>
        <w:tc>
          <w:tcPr>
            <w:vMerge w:val="continue"/>
            <w:shd w:fill="00b0f0" w:val="clear"/>
          </w:tcPr>
          <w:p w:rsidR="00000000" w:rsidDel="00000000" w:rsidP="00000000" w:rsidRDefault="00000000" w:rsidRPr="00000000" w14:paraId="00000F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trHeight w:val="283" w:hRule="atLeast"/>
        </w:trPr>
        <w:tc>
          <w:tcPr>
            <w:tcBorders>
              <w:top w:color="000000" w:space="0" w:sz="4" w:val="single"/>
            </w:tcBorders>
            <w:shd w:fill="00b0f0" w:val="clear"/>
          </w:tcPr>
          <w:p w:rsidR="00000000" w:rsidDel="00000000" w:rsidP="00000000" w:rsidRDefault="00000000" w:rsidRPr="00000000" w14:paraId="00000FB1">
            <w:pPr>
              <w:spacing w:line="276" w:lineRule="auto"/>
              <w:rPr/>
            </w:pPr>
            <w:r w:rsidDel="00000000" w:rsidR="00000000" w:rsidRPr="00000000">
              <w:rPr>
                <w:rtl w:val="0"/>
              </w:rPr>
              <w:t xml:space="preserve">Norte</w:t>
            </w:r>
          </w:p>
        </w:tc>
        <w:tc>
          <w:tcPr/>
          <w:p w:rsidR="00000000" w:rsidDel="00000000" w:rsidP="00000000" w:rsidRDefault="00000000" w:rsidRPr="00000000" w14:paraId="00000FB2">
            <w:pPr>
              <w:spacing w:line="276" w:lineRule="auto"/>
              <w:rPr/>
            </w:pPr>
            <w:r w:rsidDel="00000000" w:rsidR="00000000" w:rsidRPr="00000000">
              <w:rPr>
                <w:rtl w:val="0"/>
              </w:rPr>
              <w:t xml:space="preserve">Metálico con RPT</w:t>
            </w:r>
          </w:p>
        </w:tc>
        <w:tc>
          <w:tcPr/>
          <w:p w:rsidR="00000000" w:rsidDel="00000000" w:rsidP="00000000" w:rsidRDefault="00000000" w:rsidRPr="00000000" w14:paraId="00000FB3">
            <w:pPr>
              <w:spacing w:line="276" w:lineRule="auto"/>
              <w:rPr/>
            </w:pPr>
            <w:r w:rsidDel="00000000" w:rsidR="00000000" w:rsidRPr="00000000">
              <w:rPr>
                <w:rtl w:val="0"/>
              </w:rPr>
              <w:t xml:space="preserve">3,2</w:t>
            </w:r>
          </w:p>
        </w:tc>
        <w:tc>
          <w:tcPr/>
          <w:p w:rsidR="00000000" w:rsidDel="00000000" w:rsidP="00000000" w:rsidRDefault="00000000" w:rsidRPr="00000000" w14:paraId="00000FB4">
            <w:pPr>
              <w:spacing w:line="276" w:lineRule="auto"/>
              <w:rPr/>
            </w:pPr>
            <w:r w:rsidDel="00000000" w:rsidR="00000000" w:rsidRPr="00000000">
              <w:rPr>
                <w:rtl w:val="0"/>
              </w:rPr>
              <w:t xml:space="preserve">434</w:t>
            </w:r>
          </w:p>
        </w:tc>
      </w:tr>
      <w:tr>
        <w:trPr>
          <w:trHeight w:val="266" w:hRule="atLeast"/>
        </w:trPr>
        <w:tc>
          <w:tcPr>
            <w:shd w:fill="00b0f0" w:val="clear"/>
          </w:tcPr>
          <w:p w:rsidR="00000000" w:rsidDel="00000000" w:rsidP="00000000" w:rsidRDefault="00000000" w:rsidRPr="00000000" w14:paraId="00000FB5">
            <w:pPr>
              <w:spacing w:line="276" w:lineRule="auto"/>
              <w:rPr/>
            </w:pPr>
            <w:r w:rsidDel="00000000" w:rsidR="00000000" w:rsidRPr="00000000">
              <w:rPr>
                <w:rtl w:val="0"/>
              </w:rPr>
              <w:t xml:space="preserve">Sur</w:t>
            </w:r>
          </w:p>
        </w:tc>
        <w:tc>
          <w:tcPr/>
          <w:p w:rsidR="00000000" w:rsidDel="00000000" w:rsidP="00000000" w:rsidRDefault="00000000" w:rsidRPr="00000000" w14:paraId="00000FB6">
            <w:pPr>
              <w:spacing w:line="276" w:lineRule="auto"/>
              <w:rPr/>
            </w:pPr>
            <w:r w:rsidDel="00000000" w:rsidR="00000000" w:rsidRPr="00000000">
              <w:rPr>
                <w:rtl w:val="0"/>
              </w:rPr>
              <w:t xml:space="preserve">Metálico con RPT</w:t>
            </w:r>
          </w:p>
        </w:tc>
        <w:tc>
          <w:tcPr/>
          <w:p w:rsidR="00000000" w:rsidDel="00000000" w:rsidP="00000000" w:rsidRDefault="00000000" w:rsidRPr="00000000" w14:paraId="00000FB7">
            <w:pPr>
              <w:spacing w:line="276" w:lineRule="auto"/>
              <w:rPr/>
            </w:pPr>
            <w:r w:rsidDel="00000000" w:rsidR="00000000" w:rsidRPr="00000000">
              <w:rPr>
                <w:rtl w:val="0"/>
              </w:rPr>
              <w:t xml:space="preserve">3,2</w:t>
            </w:r>
          </w:p>
        </w:tc>
        <w:tc>
          <w:tcPr/>
          <w:p w:rsidR="00000000" w:rsidDel="00000000" w:rsidP="00000000" w:rsidRDefault="00000000" w:rsidRPr="00000000" w14:paraId="00000FB8">
            <w:pPr>
              <w:spacing w:line="276" w:lineRule="auto"/>
              <w:rPr/>
            </w:pPr>
            <w:r w:rsidDel="00000000" w:rsidR="00000000" w:rsidRPr="00000000">
              <w:rPr>
                <w:rtl w:val="0"/>
              </w:rPr>
              <w:t xml:space="preserve">502,1</w:t>
            </w:r>
          </w:p>
        </w:tc>
      </w:tr>
      <w:tr>
        <w:trPr>
          <w:trHeight w:val="283" w:hRule="atLeast"/>
        </w:trPr>
        <w:tc>
          <w:tcPr>
            <w:shd w:fill="00b0f0" w:val="clear"/>
          </w:tcPr>
          <w:p w:rsidR="00000000" w:rsidDel="00000000" w:rsidP="00000000" w:rsidRDefault="00000000" w:rsidRPr="00000000" w14:paraId="00000FB9">
            <w:pPr>
              <w:spacing w:line="276" w:lineRule="auto"/>
              <w:rPr/>
            </w:pPr>
            <w:r w:rsidDel="00000000" w:rsidR="00000000" w:rsidRPr="00000000">
              <w:rPr>
                <w:rtl w:val="0"/>
              </w:rPr>
              <w:t xml:space="preserve">Este</w:t>
            </w:r>
          </w:p>
        </w:tc>
        <w:tc>
          <w:tcPr/>
          <w:p w:rsidR="00000000" w:rsidDel="00000000" w:rsidP="00000000" w:rsidRDefault="00000000" w:rsidRPr="00000000" w14:paraId="00000FBA">
            <w:pPr>
              <w:spacing w:line="276" w:lineRule="auto"/>
              <w:rPr/>
            </w:pPr>
            <w:r w:rsidDel="00000000" w:rsidR="00000000" w:rsidRPr="00000000">
              <w:rPr>
                <w:rtl w:val="0"/>
              </w:rPr>
              <w:t xml:space="preserve">Metálico con RPT</w:t>
            </w:r>
          </w:p>
        </w:tc>
        <w:tc>
          <w:tcPr/>
          <w:p w:rsidR="00000000" w:rsidDel="00000000" w:rsidP="00000000" w:rsidRDefault="00000000" w:rsidRPr="00000000" w14:paraId="00000FBB">
            <w:pPr>
              <w:spacing w:line="276" w:lineRule="auto"/>
              <w:rPr/>
            </w:pPr>
            <w:r w:rsidDel="00000000" w:rsidR="00000000" w:rsidRPr="00000000">
              <w:rPr>
                <w:rtl w:val="0"/>
              </w:rPr>
              <w:t xml:space="preserve">3,2</w:t>
            </w:r>
          </w:p>
        </w:tc>
        <w:tc>
          <w:tcPr/>
          <w:p w:rsidR="00000000" w:rsidDel="00000000" w:rsidP="00000000" w:rsidRDefault="00000000" w:rsidRPr="00000000" w14:paraId="00000FBC">
            <w:pPr>
              <w:spacing w:line="276" w:lineRule="auto"/>
              <w:rPr/>
            </w:pPr>
            <w:r w:rsidDel="00000000" w:rsidR="00000000" w:rsidRPr="00000000">
              <w:rPr>
                <w:rtl w:val="0"/>
              </w:rPr>
              <w:t xml:space="preserve">126</w:t>
            </w:r>
          </w:p>
        </w:tc>
      </w:tr>
      <w:tr>
        <w:trPr>
          <w:trHeight w:val="266" w:hRule="atLeast"/>
        </w:trPr>
        <w:tc>
          <w:tcPr>
            <w:shd w:fill="00b0f0" w:val="clear"/>
          </w:tcPr>
          <w:p w:rsidR="00000000" w:rsidDel="00000000" w:rsidP="00000000" w:rsidRDefault="00000000" w:rsidRPr="00000000" w14:paraId="00000FBD">
            <w:pPr>
              <w:spacing w:line="276" w:lineRule="auto"/>
              <w:rPr/>
            </w:pPr>
            <w:r w:rsidDel="00000000" w:rsidR="00000000" w:rsidRPr="00000000">
              <w:rPr>
                <w:rtl w:val="0"/>
              </w:rPr>
              <w:t xml:space="preserve">Oeste</w:t>
            </w:r>
          </w:p>
        </w:tc>
        <w:tc>
          <w:tcPr/>
          <w:p w:rsidR="00000000" w:rsidDel="00000000" w:rsidP="00000000" w:rsidRDefault="00000000" w:rsidRPr="00000000" w14:paraId="00000FBE">
            <w:pPr>
              <w:spacing w:line="276" w:lineRule="auto"/>
              <w:rPr/>
            </w:pPr>
            <w:r w:rsidDel="00000000" w:rsidR="00000000" w:rsidRPr="00000000">
              <w:rPr>
                <w:rtl w:val="0"/>
              </w:rPr>
              <w:t xml:space="preserve">Metálico con RPT</w:t>
            </w:r>
          </w:p>
        </w:tc>
        <w:tc>
          <w:tcPr/>
          <w:p w:rsidR="00000000" w:rsidDel="00000000" w:rsidP="00000000" w:rsidRDefault="00000000" w:rsidRPr="00000000" w14:paraId="00000FBF">
            <w:pPr>
              <w:spacing w:line="276" w:lineRule="auto"/>
              <w:rPr/>
            </w:pPr>
            <w:r w:rsidDel="00000000" w:rsidR="00000000" w:rsidRPr="00000000">
              <w:rPr>
                <w:rtl w:val="0"/>
              </w:rPr>
              <w:t xml:space="preserve">3,2</w:t>
            </w:r>
          </w:p>
        </w:tc>
        <w:tc>
          <w:tcPr/>
          <w:p w:rsidR="00000000" w:rsidDel="00000000" w:rsidP="00000000" w:rsidRDefault="00000000" w:rsidRPr="00000000" w14:paraId="00000FC0">
            <w:pPr>
              <w:spacing w:line="276" w:lineRule="auto"/>
              <w:rPr/>
            </w:pPr>
            <w:r w:rsidDel="00000000" w:rsidR="00000000" w:rsidRPr="00000000">
              <w:rPr>
                <w:rtl w:val="0"/>
              </w:rPr>
              <w:t xml:space="preserve">179,1</w:t>
            </w:r>
          </w:p>
        </w:tc>
      </w:tr>
      <w:tr>
        <w:trPr>
          <w:trHeight w:val="283" w:hRule="atLeast"/>
        </w:trPr>
        <w:tc>
          <w:tcPr>
            <w:shd w:fill="00b0f0" w:val="clear"/>
          </w:tcPr>
          <w:p w:rsidR="00000000" w:rsidDel="00000000" w:rsidP="00000000" w:rsidRDefault="00000000" w:rsidRPr="00000000" w14:paraId="00000FC1">
            <w:pPr>
              <w:spacing w:line="276" w:lineRule="auto"/>
              <w:rPr/>
            </w:pPr>
            <w:r w:rsidDel="00000000" w:rsidR="00000000" w:rsidRPr="00000000">
              <w:rPr>
                <w:rtl w:val="0"/>
              </w:rPr>
              <w:t xml:space="preserve">Cubierta</w:t>
            </w:r>
          </w:p>
        </w:tc>
        <w:tc>
          <w:tcPr/>
          <w:p w:rsidR="00000000" w:rsidDel="00000000" w:rsidP="00000000" w:rsidRDefault="00000000" w:rsidRPr="00000000" w14:paraId="00000FC2">
            <w:pPr>
              <w:spacing w:line="276" w:lineRule="auto"/>
              <w:rPr/>
            </w:pPr>
            <w:r w:rsidDel="00000000" w:rsidR="00000000" w:rsidRPr="00000000">
              <w:rPr>
                <w:rtl w:val="0"/>
              </w:rPr>
              <w:t xml:space="preserve">Metálico con RPT</w:t>
            </w:r>
          </w:p>
        </w:tc>
        <w:tc>
          <w:tcPr/>
          <w:p w:rsidR="00000000" w:rsidDel="00000000" w:rsidP="00000000" w:rsidRDefault="00000000" w:rsidRPr="00000000" w14:paraId="00000FC3">
            <w:pPr>
              <w:spacing w:line="276" w:lineRule="auto"/>
              <w:rPr/>
            </w:pPr>
            <w:r w:rsidDel="00000000" w:rsidR="00000000" w:rsidRPr="00000000">
              <w:rPr>
                <w:rtl w:val="0"/>
              </w:rPr>
              <w:t xml:space="preserve">3,2</w:t>
            </w:r>
          </w:p>
        </w:tc>
        <w:tc>
          <w:tcPr/>
          <w:p w:rsidR="00000000" w:rsidDel="00000000" w:rsidP="00000000" w:rsidRDefault="00000000" w:rsidRPr="00000000" w14:paraId="00000FC4">
            <w:pPr>
              <w:spacing w:line="276" w:lineRule="auto"/>
              <w:rPr/>
            </w:pPr>
            <w:r w:rsidDel="00000000" w:rsidR="00000000" w:rsidRPr="00000000">
              <w:rPr>
                <w:rtl w:val="0"/>
              </w:rPr>
              <w:t xml:space="preserve">194</w:t>
            </w:r>
          </w:p>
        </w:tc>
      </w:tr>
    </w:tbl>
    <w:p w:rsidR="00000000" w:rsidDel="00000000" w:rsidP="00000000" w:rsidRDefault="00000000" w:rsidRPr="00000000" w14:paraId="00000FC5">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xrdshw" w:id="102"/>
      <w:bookmarkEnd w:id="102"/>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60. Resumen marco envolvente situación futura.</w:t>
      </w:r>
    </w:p>
    <w:p w:rsidR="00000000" w:rsidDel="00000000" w:rsidP="00000000" w:rsidRDefault="00000000" w:rsidRPr="00000000" w14:paraId="00000FC6">
      <w:pPr>
        <w:spacing w:line="276" w:lineRule="auto"/>
        <w:rPr/>
      </w:pPr>
      <w:r w:rsidDel="00000000" w:rsidR="00000000" w:rsidRPr="00000000">
        <w:rPr>
          <w:rtl w:val="0"/>
        </w:rPr>
      </w:r>
    </w:p>
    <w:p w:rsidR="00000000" w:rsidDel="00000000" w:rsidP="00000000" w:rsidRDefault="00000000" w:rsidRPr="00000000" w14:paraId="00000FC7">
      <w:pPr>
        <w:spacing w:line="276" w:lineRule="auto"/>
        <w:rPr/>
      </w:pPr>
      <w:r w:rsidDel="00000000" w:rsidR="00000000" w:rsidRPr="00000000">
        <w:rPr>
          <w:rtl w:val="0"/>
        </w:rPr>
        <w:t xml:space="preserve">Con esta nueva configuración se estima una demanda de calefacción de 41,7 KWh/m</w:t>
      </w:r>
      <w:r w:rsidDel="00000000" w:rsidR="00000000" w:rsidRPr="00000000">
        <w:rPr>
          <w:vertAlign w:val="superscript"/>
          <w:rtl w:val="0"/>
        </w:rPr>
        <w:t xml:space="preserve">2</w:t>
      </w:r>
      <w:r w:rsidDel="00000000" w:rsidR="00000000" w:rsidRPr="00000000">
        <w:rPr>
          <w:rtl w:val="0"/>
        </w:rPr>
        <w:t xml:space="preserve"> año y una demanda de refrigeración de 36,8 KWh/m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FC8">
      <w:pPr>
        <w:spacing w:line="276" w:lineRule="auto"/>
        <w:rPr/>
      </w:pPr>
      <w:r w:rsidDel="00000000" w:rsidR="00000000" w:rsidRPr="00000000">
        <w:rPr>
          <w:rtl w:val="0"/>
        </w:rPr>
        <w:t xml:space="preserve">Estas medidas suponen un ahorro del 1,3 % en el caso de la demanda de calefacción y un 21,8 % en refrigeración.</w:t>
      </w:r>
    </w:p>
    <w:p w:rsidR="00000000" w:rsidDel="00000000" w:rsidP="00000000" w:rsidRDefault="00000000" w:rsidRPr="00000000" w14:paraId="00000FC9">
      <w:pPr>
        <w:spacing w:line="276" w:lineRule="auto"/>
        <w:rPr/>
      </w:pPr>
      <w:r w:rsidDel="00000000" w:rsidR="00000000" w:rsidRPr="00000000">
        <w:rPr>
          <w:rtl w:val="0"/>
        </w:rPr>
        <w:t xml:space="preserve">En el siguiente cuadro se muestra el coste de la inversión que supone el cambio de vidrios y marcos para la nueva configuración, así como los aspectos financieros que la engloban. </w:t>
      </w:r>
    </w:p>
    <w:p w:rsidR="00000000" w:rsidDel="00000000" w:rsidP="00000000" w:rsidRDefault="00000000" w:rsidRPr="00000000" w14:paraId="00000FCA">
      <w:pPr>
        <w:spacing w:line="276" w:lineRule="auto"/>
        <w:rPr/>
      </w:pPr>
      <w:r w:rsidDel="00000000" w:rsidR="00000000" w:rsidRPr="00000000">
        <w:rPr>
          <w:rtl w:val="0"/>
        </w:rPr>
        <w:t xml:space="preserve">Los datos mostrados a continuación se han calculado en relación a los consumo del año XXX, y con los parámetros de consumo y facturación correspondientes a dicho periodo. Para analizar el consumo de refrigeración se han tomado la curva de consumo anual del año y sólo se ha considerado el sobreconsumo del periodo estival debido a la entrada de los grupos de frío. </w:t>
      </w:r>
    </w:p>
    <w:p w:rsidR="00000000" w:rsidDel="00000000" w:rsidP="00000000" w:rsidRDefault="00000000" w:rsidRPr="00000000" w14:paraId="00000FCB">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FCC">
      <w:pPr>
        <w:spacing w:line="276" w:lineRule="auto"/>
        <w:rPr>
          <w:u w:val="single"/>
        </w:rPr>
      </w:pPr>
      <w:r w:rsidDel="00000000" w:rsidR="00000000" w:rsidRPr="00000000">
        <w:rPr>
          <w:u w:val="single"/>
          <w:rtl w:val="0"/>
        </w:rPr>
        <w:t xml:space="preserve">Combustible Gasóleo </w:t>
      </w:r>
    </w:p>
    <w:p w:rsidR="00000000" w:rsidDel="00000000" w:rsidP="00000000" w:rsidRDefault="00000000" w:rsidRPr="00000000" w14:paraId="00000FCD">
      <w:pPr>
        <w:spacing w:line="276" w:lineRule="auto"/>
        <w:rPr>
          <w:u w:val="single"/>
        </w:rPr>
      </w:pPr>
      <w:r w:rsidDel="00000000" w:rsidR="00000000" w:rsidRPr="00000000">
        <w:rPr>
          <w:rtl w:val="0"/>
        </w:rPr>
      </w:r>
    </w:p>
    <w:tbl>
      <w:tblPr>
        <w:tblStyle w:val="Table55"/>
        <w:tblW w:w="8755.0" w:type="dxa"/>
        <w:jc w:val="center"/>
        <w:tblLayout w:type="fixed"/>
        <w:tblLook w:val="0400"/>
      </w:tblPr>
      <w:tblGrid>
        <w:gridCol w:w="1964"/>
        <w:gridCol w:w="1368"/>
        <w:gridCol w:w="1613"/>
        <w:gridCol w:w="1280"/>
        <w:gridCol w:w="1182"/>
        <w:gridCol w:w="1348"/>
        <w:tblGridChange w:id="0">
          <w:tblGrid>
            <w:gridCol w:w="1964"/>
            <w:gridCol w:w="1368"/>
            <w:gridCol w:w="1613"/>
            <w:gridCol w:w="1280"/>
            <w:gridCol w:w="1182"/>
            <w:gridCol w:w="1348"/>
          </w:tblGrid>
        </w:tblGridChange>
      </w:tblGrid>
      <w:tr>
        <w:trPr>
          <w:trHeight w:val="855" w:hRule="atLeast"/>
        </w:trPr>
        <w:tc>
          <w:tcPr>
            <w:tcBorders>
              <w:top w:color="000000" w:space="0" w:sz="8" w:val="single"/>
              <w:left w:color="000000" w:space="0" w:sz="8" w:val="single"/>
              <w:bottom w:color="000000" w:space="0" w:sz="8" w:val="single"/>
              <w:right w:color="000000" w:space="0" w:sz="4" w:val="single"/>
            </w:tcBorders>
            <w:shd w:fill="00b0f0" w:val="clear"/>
            <w:vAlign w:val="center"/>
          </w:tcPr>
          <w:p w:rsidR="00000000" w:rsidDel="00000000" w:rsidP="00000000" w:rsidRDefault="00000000" w:rsidRPr="00000000" w14:paraId="00000FCE">
            <w:pPr>
              <w:shd w:fill="00b0f0" w:val="clear"/>
              <w:spacing w:after="0" w:line="276" w:lineRule="auto"/>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00b0f0" w:val="clear"/>
            <w:vAlign w:val="center"/>
          </w:tcPr>
          <w:p w:rsidR="00000000" w:rsidDel="00000000" w:rsidP="00000000" w:rsidRDefault="00000000" w:rsidRPr="00000000" w14:paraId="00000FCF">
            <w:pPr>
              <w:shd w:fill="00b0f0" w:val="clear"/>
              <w:spacing w:after="0" w:line="276" w:lineRule="auto"/>
              <w:rPr>
                <w:rFonts w:ascii="Calibri" w:cs="Calibri" w:eastAsia="Calibri" w:hAnsi="Calibri"/>
              </w:rPr>
            </w:pPr>
            <w:r w:rsidDel="00000000" w:rsidR="00000000" w:rsidRPr="00000000">
              <w:rPr>
                <w:rFonts w:ascii="Calibri" w:cs="Calibri" w:eastAsia="Calibri" w:hAnsi="Calibri"/>
                <w:rtl w:val="0"/>
              </w:rPr>
              <w:t xml:space="preserve">CONSUMO ACTUAL </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FD0">
            <w:pPr>
              <w:shd w:fill="00b0f0" w:val="clea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SOBRE  CONSUMO ANALIZADO</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FD1">
            <w:pPr>
              <w:shd w:fill="00b0f0" w:val="clear"/>
              <w:spacing w:after="0" w:line="276" w:lineRule="auto"/>
              <w:rPr>
                <w:rFonts w:ascii="Calibri" w:cs="Calibri" w:eastAsia="Calibri" w:hAnsi="Calibri"/>
              </w:rPr>
            </w:pPr>
            <w:r w:rsidDel="00000000" w:rsidR="00000000" w:rsidRPr="00000000">
              <w:rPr>
                <w:rFonts w:ascii="Calibri" w:cs="Calibri" w:eastAsia="Calibri" w:hAnsi="Calibri"/>
                <w:rtl w:val="0"/>
              </w:rPr>
              <w:t xml:space="preserve">CONSUMO FUTURO </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FD2">
            <w:pPr>
              <w:shd w:fill="00b0f0" w:val="clear"/>
              <w:spacing w:after="0" w:line="276" w:lineRule="auto"/>
              <w:rPr>
                <w:rFonts w:ascii="Calibri" w:cs="Calibri" w:eastAsia="Calibri" w:hAnsi="Calibri"/>
              </w:rPr>
            </w:pPr>
            <w:r w:rsidDel="00000000" w:rsidR="00000000" w:rsidRPr="00000000">
              <w:rPr>
                <w:rFonts w:ascii="Calibri" w:cs="Calibri" w:eastAsia="Calibri" w:hAnsi="Calibri"/>
                <w:rtl w:val="0"/>
              </w:rPr>
              <w:t xml:space="preserve">PRECIO GO (€ con IVA)</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FD3">
            <w:pPr>
              <w:shd w:fill="00b0f0" w:val="clear"/>
              <w:spacing w:after="0" w:line="276" w:lineRule="auto"/>
              <w:rPr>
                <w:rFonts w:ascii="Calibri" w:cs="Calibri" w:eastAsia="Calibri" w:hAnsi="Calibri"/>
              </w:rPr>
            </w:pPr>
            <w:r w:rsidDel="00000000" w:rsidR="00000000" w:rsidRPr="00000000">
              <w:rPr>
                <w:rFonts w:ascii="Calibri" w:cs="Calibri" w:eastAsia="Calibri" w:hAnsi="Calibri"/>
                <w:rtl w:val="0"/>
              </w:rPr>
              <w:t xml:space="preserve">TOTAL FUTURO (€ con IVA)</w:t>
            </w:r>
          </w:p>
        </w:tc>
      </w:tr>
      <w:tr>
        <w:trPr>
          <w:trHeight w:val="513"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FD4">
            <w:pPr>
              <w:spacing w:line="276" w:lineRule="auto"/>
              <w:rPr>
                <w:rFonts w:ascii="Calibri" w:cs="Calibri" w:eastAsia="Calibri" w:hAnsi="Calibri"/>
              </w:rPr>
            </w:pPr>
            <w:r w:rsidDel="00000000" w:rsidR="00000000" w:rsidRPr="00000000">
              <w:rPr>
                <w:rFonts w:ascii="Calibri" w:cs="Calibri" w:eastAsia="Calibri" w:hAnsi="Calibri"/>
                <w:rtl w:val="0"/>
              </w:rPr>
              <w:t xml:space="preserve">Consumo GO</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5">
            <w:pPr>
              <w:spacing w:line="276" w:lineRule="auto"/>
              <w:rPr>
                <w:rFonts w:ascii="Calibri" w:cs="Calibri" w:eastAsia="Calibri" w:hAnsi="Calibri"/>
              </w:rPr>
            </w:pPr>
            <w:r w:rsidDel="00000000" w:rsidR="00000000" w:rsidRPr="00000000">
              <w:rPr>
                <w:rFonts w:ascii="Calibri" w:cs="Calibri" w:eastAsia="Calibri" w:hAnsi="Calibri"/>
                <w:rtl w:val="0"/>
              </w:rPr>
              <w:t xml:space="preserve">61.897 litros</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6">
            <w:pPr>
              <w:spacing w:line="276" w:lineRule="auto"/>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7">
            <w:pPr>
              <w:spacing w:line="276" w:lineRule="auto"/>
              <w:rPr>
                <w:rFonts w:ascii="Calibri" w:cs="Calibri" w:eastAsia="Calibri" w:hAnsi="Calibri"/>
              </w:rPr>
            </w:pPr>
            <w:r w:rsidDel="00000000" w:rsidR="00000000" w:rsidRPr="00000000">
              <w:rPr>
                <w:rFonts w:ascii="Calibri" w:cs="Calibri" w:eastAsia="Calibri" w:hAnsi="Calibri"/>
                <w:rtl w:val="0"/>
              </w:rPr>
              <w:t xml:space="preserve">61.092</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8">
            <w:pPr>
              <w:spacing w:line="276" w:lineRule="auto"/>
              <w:rPr>
                <w:rFonts w:ascii="Calibri" w:cs="Calibri" w:eastAsia="Calibri" w:hAnsi="Calibri"/>
              </w:rPr>
            </w:pPr>
            <w:r w:rsidDel="00000000" w:rsidR="00000000" w:rsidRPr="00000000">
              <w:rPr>
                <w:rFonts w:ascii="Calibri" w:cs="Calibri" w:eastAsia="Calibri" w:hAnsi="Calibri"/>
                <w:rtl w:val="0"/>
              </w:rPr>
              <w:t xml:space="preserve">0,87334</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9">
            <w:pPr>
              <w:spacing w:line="276" w:lineRule="auto"/>
              <w:rPr>
                <w:rFonts w:ascii="Calibri" w:cs="Calibri" w:eastAsia="Calibri" w:hAnsi="Calibri"/>
              </w:rPr>
            </w:pPr>
            <w:r w:rsidDel="00000000" w:rsidR="00000000" w:rsidRPr="00000000">
              <w:rPr>
                <w:rFonts w:ascii="Calibri" w:cs="Calibri" w:eastAsia="Calibri" w:hAnsi="Calibri"/>
                <w:rtl w:val="0"/>
              </w:rPr>
              <w:t xml:space="preserve">53.354,38 €</w:t>
            </w:r>
          </w:p>
        </w:tc>
      </w:tr>
      <w:tr>
        <w:trPr>
          <w:trHeight w:val="513"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FDA">
            <w:pPr>
              <w:spacing w:line="276" w:lineRule="auto"/>
              <w:rPr>
                <w:rFonts w:ascii="Calibri" w:cs="Calibri" w:eastAsia="Calibri" w:hAnsi="Calibri"/>
              </w:rPr>
            </w:pPr>
            <w:r w:rsidDel="00000000" w:rsidR="00000000" w:rsidRPr="00000000">
              <w:rPr>
                <w:rFonts w:ascii="Calibri" w:cs="Calibri" w:eastAsia="Calibri" w:hAnsi="Calibri"/>
                <w:rtl w:val="0"/>
              </w:rPr>
              <w:t xml:space="preserve">Consumo ELECTRICIDAD de refrigeración</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B">
            <w:pPr>
              <w:spacing w:line="276" w:lineRule="auto"/>
              <w:rPr>
                <w:rFonts w:ascii="Calibri" w:cs="Calibri" w:eastAsia="Calibri" w:hAnsi="Calibri"/>
              </w:rPr>
            </w:pPr>
            <w:r w:rsidDel="00000000" w:rsidR="00000000" w:rsidRPr="00000000">
              <w:rPr>
                <w:rFonts w:ascii="Calibri" w:cs="Calibri" w:eastAsia="Calibri" w:hAnsi="Calibri"/>
                <w:rtl w:val="0"/>
              </w:rPr>
              <w:t xml:space="preserve">28.587 kWhe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C">
            <w:pPr>
              <w:spacing w:line="276" w:lineRule="auto"/>
              <w:rPr>
                <w:rFonts w:ascii="Calibri" w:cs="Calibri" w:eastAsia="Calibri" w:hAnsi="Calibri"/>
              </w:rPr>
            </w:pPr>
            <w:r w:rsidDel="00000000" w:rsidR="00000000" w:rsidRPr="00000000">
              <w:rPr>
                <w:rFonts w:ascii="Calibri" w:cs="Calibri" w:eastAsia="Calibri" w:hAnsi="Calibri"/>
                <w:rtl w:val="0"/>
              </w:rPr>
              <w:t xml:space="preserve">21,8%</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D">
            <w:pPr>
              <w:spacing w:line="276" w:lineRule="auto"/>
              <w:rPr>
                <w:rFonts w:ascii="Calibri" w:cs="Calibri" w:eastAsia="Calibri" w:hAnsi="Calibri"/>
              </w:rPr>
            </w:pPr>
            <w:r w:rsidDel="00000000" w:rsidR="00000000" w:rsidRPr="00000000">
              <w:rPr>
                <w:rFonts w:ascii="Calibri" w:cs="Calibri" w:eastAsia="Calibri" w:hAnsi="Calibri"/>
                <w:rtl w:val="0"/>
              </w:rPr>
              <w:t xml:space="preserve">22.355,03</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E">
            <w:pPr>
              <w:spacing w:line="276" w:lineRule="auto"/>
              <w:rPr>
                <w:rFonts w:ascii="Calibri" w:cs="Calibri" w:eastAsia="Calibri" w:hAnsi="Calibri"/>
              </w:rPr>
            </w:pPr>
            <w:r w:rsidDel="00000000" w:rsidR="00000000" w:rsidRPr="00000000">
              <w:rPr>
                <w:rFonts w:ascii="Calibri" w:cs="Calibri" w:eastAsia="Calibri" w:hAnsi="Calibri"/>
                <w:rtl w:val="0"/>
              </w:rPr>
              <w:t xml:space="preserve">0,197</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DF">
            <w:pPr>
              <w:spacing w:line="276" w:lineRule="auto"/>
              <w:rPr>
                <w:rFonts w:ascii="Calibri" w:cs="Calibri" w:eastAsia="Calibri" w:hAnsi="Calibri"/>
              </w:rPr>
            </w:pPr>
            <w:r w:rsidDel="00000000" w:rsidR="00000000" w:rsidRPr="00000000">
              <w:rPr>
                <w:rFonts w:ascii="Calibri" w:cs="Calibri" w:eastAsia="Calibri" w:hAnsi="Calibri"/>
                <w:rtl w:val="0"/>
              </w:rPr>
              <w:t xml:space="preserve">4.403,94 €</w:t>
            </w:r>
          </w:p>
        </w:tc>
      </w:tr>
    </w:tbl>
    <w:p w:rsidR="00000000" w:rsidDel="00000000" w:rsidP="00000000" w:rsidRDefault="00000000" w:rsidRPr="00000000" w14:paraId="00000FE0">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4hr1b5p" w:id="103"/>
      <w:bookmarkEnd w:id="103"/>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61. Ahorro energético Litros.</w:t>
      </w:r>
    </w:p>
    <w:p w:rsidR="00000000" w:rsidDel="00000000" w:rsidP="00000000" w:rsidRDefault="00000000" w:rsidRPr="00000000" w14:paraId="00000FE1">
      <w:pPr>
        <w:spacing w:line="276" w:lineRule="auto"/>
        <w:rPr/>
      </w:pPr>
      <w:r w:rsidDel="00000000" w:rsidR="00000000" w:rsidRPr="00000000">
        <w:rPr>
          <w:rtl w:val="0"/>
        </w:rPr>
      </w:r>
    </w:p>
    <w:p w:rsidR="00000000" w:rsidDel="00000000" w:rsidP="00000000" w:rsidRDefault="00000000" w:rsidRPr="00000000" w14:paraId="00000FE2">
      <w:pPr>
        <w:spacing w:line="276" w:lineRule="auto"/>
        <w:rPr/>
      </w:pPr>
      <w:r w:rsidDel="00000000" w:rsidR="00000000" w:rsidRPr="00000000">
        <w:rPr>
          <w:rtl w:val="0"/>
        </w:rPr>
        <w:t xml:space="preserve">PRECIO DEL m</w:t>
      </w:r>
      <w:r w:rsidDel="00000000" w:rsidR="00000000" w:rsidRPr="00000000">
        <w:rPr>
          <w:vertAlign w:val="superscript"/>
          <w:rtl w:val="0"/>
        </w:rPr>
        <w:t xml:space="preserve">2</w:t>
      </w:r>
      <w:r w:rsidDel="00000000" w:rsidR="00000000" w:rsidRPr="00000000">
        <w:rPr>
          <w:rtl w:val="0"/>
        </w:rPr>
        <w:t xml:space="preserve"> DE VIDRIO DOBLE</w:t>
        <w:tab/>
        <w:tab/>
        <w:t xml:space="preserve">        55 €/ 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FE3">
      <w:pPr>
        <w:spacing w:line="276" w:lineRule="auto"/>
        <w:rPr/>
      </w:pPr>
      <w:r w:rsidDel="00000000" w:rsidR="00000000" w:rsidRPr="00000000">
        <w:rPr>
          <w:rtl w:val="0"/>
        </w:rPr>
      </w:r>
    </w:p>
    <w:p w:rsidR="00000000" w:rsidDel="00000000" w:rsidP="00000000" w:rsidRDefault="00000000" w:rsidRPr="00000000" w14:paraId="00000FE4">
      <w:pPr>
        <w:spacing w:line="276" w:lineRule="auto"/>
        <w:rPr/>
      </w:pPr>
      <w:r w:rsidDel="00000000" w:rsidR="00000000" w:rsidRPr="00000000">
        <w:rPr>
          <w:rtl w:val="0"/>
        </w:rPr>
        <w:t xml:space="preserve">PRECIO DEL m LINEAL DE MARCO CON RPT       65 €/metro lineal     </w:t>
      </w:r>
    </w:p>
    <w:p w:rsidR="00000000" w:rsidDel="00000000" w:rsidP="00000000" w:rsidRDefault="00000000" w:rsidRPr="00000000" w14:paraId="00000FE5">
      <w:pPr>
        <w:spacing w:line="276" w:lineRule="auto"/>
        <w:rPr>
          <w:b w:val="1"/>
          <w:sz w:val="18"/>
          <w:szCs w:val="18"/>
        </w:rPr>
      </w:pPr>
      <w:r w:rsidDel="00000000" w:rsidR="00000000" w:rsidRPr="00000000">
        <w:rPr>
          <w:rtl w:val="0"/>
        </w:rPr>
      </w:r>
    </w:p>
    <w:tbl>
      <w:tblPr>
        <w:tblStyle w:val="Table56"/>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FE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kg CO</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FE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4.644,96 kg</w:t>
            </w:r>
          </w:p>
        </w:tc>
      </w:tr>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FE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FE9">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1.930 €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0FE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FE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119.790 €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bottom"/>
          </w:tcPr>
          <w:p w:rsidR="00000000" w:rsidDel="00000000" w:rsidP="00000000" w:rsidRDefault="00000000" w:rsidRPr="00000000" w14:paraId="00000FE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FE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62,1</w:t>
            </w:r>
          </w:p>
        </w:tc>
      </w:tr>
    </w:tbl>
    <w:p w:rsidR="00000000" w:rsidDel="00000000" w:rsidP="00000000" w:rsidRDefault="00000000" w:rsidRPr="00000000" w14:paraId="00000FEE">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wwbldi" w:id="104"/>
      <w:bookmarkEnd w:id="104"/>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62. Resumen ahorro energético Litros.</w:t>
      </w:r>
    </w:p>
    <w:p w:rsidR="00000000" w:rsidDel="00000000" w:rsidP="00000000" w:rsidRDefault="00000000" w:rsidRPr="00000000" w14:paraId="00000FEF">
      <w:pPr>
        <w:rPr/>
      </w:pPr>
      <w:r w:rsidDel="00000000" w:rsidR="00000000" w:rsidRPr="00000000">
        <w:rPr>
          <w:rtl w:val="0"/>
        </w:rPr>
      </w:r>
    </w:p>
    <w:p w:rsidR="00000000" w:rsidDel="00000000" w:rsidP="00000000" w:rsidRDefault="00000000" w:rsidRPr="00000000" w14:paraId="00000FF0">
      <w:pPr>
        <w:spacing w:line="276" w:lineRule="auto"/>
        <w:rPr>
          <w:u w:val="single"/>
        </w:rPr>
      </w:pPr>
      <w:r w:rsidDel="00000000" w:rsidR="00000000" w:rsidRPr="00000000">
        <w:rPr>
          <w:u w:val="single"/>
          <w:rtl w:val="0"/>
        </w:rPr>
        <w:t xml:space="preserve">Combustible Gas Natural</w:t>
      </w:r>
    </w:p>
    <w:p w:rsidR="00000000" w:rsidDel="00000000" w:rsidP="00000000" w:rsidRDefault="00000000" w:rsidRPr="00000000" w14:paraId="00000FF1">
      <w:pPr>
        <w:spacing w:line="276" w:lineRule="auto"/>
        <w:rPr>
          <w:u w:val="single"/>
        </w:rPr>
      </w:pPr>
      <w:r w:rsidDel="00000000" w:rsidR="00000000" w:rsidRPr="00000000">
        <w:rPr>
          <w:rtl w:val="0"/>
        </w:rPr>
      </w:r>
    </w:p>
    <w:tbl>
      <w:tblPr>
        <w:tblStyle w:val="Table57"/>
        <w:tblW w:w="8754.999999999998" w:type="dxa"/>
        <w:jc w:val="center"/>
        <w:tblLayout w:type="fixed"/>
        <w:tblLook w:val="0400"/>
      </w:tblPr>
      <w:tblGrid>
        <w:gridCol w:w="1861"/>
        <w:gridCol w:w="1783"/>
        <w:gridCol w:w="1509"/>
        <w:gridCol w:w="1280"/>
        <w:gridCol w:w="1079"/>
        <w:gridCol w:w="1243"/>
        <w:tblGridChange w:id="0">
          <w:tblGrid>
            <w:gridCol w:w="1861"/>
            <w:gridCol w:w="1783"/>
            <w:gridCol w:w="1509"/>
            <w:gridCol w:w="1280"/>
            <w:gridCol w:w="1079"/>
            <w:gridCol w:w="1243"/>
          </w:tblGrid>
        </w:tblGridChange>
      </w:tblGrid>
      <w:tr>
        <w:trPr>
          <w:trHeight w:val="855" w:hRule="atLeast"/>
        </w:trPr>
        <w:tc>
          <w:tcPr>
            <w:tcBorders>
              <w:top w:color="000000" w:space="0" w:sz="8" w:val="single"/>
              <w:left w:color="000000" w:space="0" w:sz="8" w:val="single"/>
              <w:bottom w:color="000000" w:space="0" w:sz="8" w:val="single"/>
              <w:right w:color="000000" w:space="0" w:sz="4" w:val="single"/>
            </w:tcBorders>
            <w:shd w:fill="00b0f0" w:val="clear"/>
            <w:vAlign w:val="center"/>
          </w:tcPr>
          <w:p w:rsidR="00000000" w:rsidDel="00000000" w:rsidP="00000000" w:rsidRDefault="00000000" w:rsidRPr="00000000" w14:paraId="00000FF2">
            <w:pPr>
              <w:spacing w:after="0" w:line="276" w:lineRule="auto"/>
              <w:rPr>
                <w:rFonts w:ascii="Calibri" w:cs="Calibri" w:eastAsia="Calibri" w:hAnsi="Calibri"/>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00b0f0" w:val="clear"/>
            <w:vAlign w:val="center"/>
          </w:tcPr>
          <w:p w:rsidR="00000000" w:rsidDel="00000000" w:rsidP="00000000" w:rsidRDefault="00000000" w:rsidRPr="00000000" w14:paraId="00000FF3">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CONSUMO ACTUAL </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FF4">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SOBRE  CONSUMO ANALIZADO</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FF5">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CONSUMO FUTURO </w:t>
            </w:r>
          </w:p>
        </w:tc>
        <w:tc>
          <w:tcPr>
            <w:tcBorders>
              <w:top w:color="000000" w:space="0" w:sz="8" w:val="single"/>
              <w:left w:color="000000" w:space="0" w:sz="0" w:val="nil"/>
              <w:bottom w:color="000000" w:space="0" w:sz="8" w:val="single"/>
              <w:right w:color="000000" w:space="0" w:sz="4" w:val="single"/>
            </w:tcBorders>
            <w:shd w:fill="00b0f0" w:val="clear"/>
            <w:vAlign w:val="center"/>
          </w:tcPr>
          <w:p w:rsidR="00000000" w:rsidDel="00000000" w:rsidP="00000000" w:rsidRDefault="00000000" w:rsidRPr="00000000" w14:paraId="00000FF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PRECIO GO (€ con IVA)</w:t>
            </w:r>
          </w:p>
        </w:tc>
        <w:tc>
          <w:tcPr>
            <w:tcBorders>
              <w:top w:color="000000" w:space="0" w:sz="8" w:val="single"/>
              <w:left w:color="000000" w:space="0" w:sz="0" w:val="nil"/>
              <w:bottom w:color="000000" w:space="0" w:sz="8" w:val="single"/>
              <w:right w:color="000000" w:space="0" w:sz="8" w:val="single"/>
            </w:tcBorders>
            <w:shd w:fill="00b0f0" w:val="clear"/>
            <w:vAlign w:val="center"/>
          </w:tcPr>
          <w:p w:rsidR="00000000" w:rsidDel="00000000" w:rsidP="00000000" w:rsidRDefault="00000000" w:rsidRPr="00000000" w14:paraId="00000FF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TOTAL FUTURO (€ con IVA)</w:t>
            </w:r>
          </w:p>
        </w:tc>
      </w:tr>
      <w:tr>
        <w:trPr>
          <w:trHeight w:val="513"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FF8">
            <w:pPr>
              <w:spacing w:line="276" w:lineRule="auto"/>
              <w:rPr>
                <w:rFonts w:ascii="Calibri" w:cs="Calibri" w:eastAsia="Calibri" w:hAnsi="Calibri"/>
              </w:rPr>
            </w:pPr>
            <w:r w:rsidDel="00000000" w:rsidR="00000000" w:rsidRPr="00000000">
              <w:rPr>
                <w:rFonts w:ascii="Calibri" w:cs="Calibri" w:eastAsia="Calibri" w:hAnsi="Calibri"/>
                <w:rtl w:val="0"/>
              </w:rPr>
              <w:t xml:space="preserve">Consumo GN</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F9">
            <w:pPr>
              <w:spacing w:line="276" w:lineRule="auto"/>
              <w:rPr>
                <w:rFonts w:ascii="Calibri" w:cs="Calibri" w:eastAsia="Calibri" w:hAnsi="Calibri"/>
              </w:rPr>
            </w:pPr>
            <w:r w:rsidDel="00000000" w:rsidR="00000000" w:rsidRPr="00000000">
              <w:rPr>
                <w:rFonts w:ascii="Calibri" w:cs="Calibri" w:eastAsia="Calibri" w:hAnsi="Calibri"/>
                <w:rtl w:val="0"/>
              </w:rPr>
              <w:t xml:space="preserve">602.068 kWhPCS</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FA">
            <w:pPr>
              <w:spacing w:line="276" w:lineRule="auto"/>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FB">
            <w:pPr>
              <w:spacing w:line="276" w:lineRule="auto"/>
              <w:rPr>
                <w:rFonts w:ascii="Calibri" w:cs="Calibri" w:eastAsia="Calibri" w:hAnsi="Calibri"/>
              </w:rPr>
            </w:pPr>
            <w:r w:rsidDel="00000000" w:rsidR="00000000" w:rsidRPr="00000000">
              <w:rPr>
                <w:rFonts w:ascii="Calibri" w:cs="Calibri" w:eastAsia="Calibri" w:hAnsi="Calibri"/>
                <w:rtl w:val="0"/>
              </w:rPr>
              <w:t xml:space="preserve">594.241</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FC">
            <w:pPr>
              <w:spacing w:line="276" w:lineRule="auto"/>
              <w:rPr>
                <w:rFonts w:ascii="Calibri" w:cs="Calibri" w:eastAsia="Calibri" w:hAnsi="Calibri"/>
              </w:rPr>
            </w:pPr>
            <w:r w:rsidDel="00000000" w:rsidR="00000000" w:rsidRPr="00000000">
              <w:rPr>
                <w:rFonts w:ascii="Calibri" w:cs="Calibri" w:eastAsia="Calibri" w:hAnsi="Calibri"/>
                <w:rtl w:val="0"/>
              </w:rPr>
              <w:t xml:space="preserve">0,06554</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FD">
            <w:pPr>
              <w:spacing w:line="276" w:lineRule="auto"/>
              <w:rPr>
                <w:rFonts w:ascii="Calibri" w:cs="Calibri" w:eastAsia="Calibri" w:hAnsi="Calibri"/>
              </w:rPr>
            </w:pPr>
            <w:r w:rsidDel="00000000" w:rsidR="00000000" w:rsidRPr="00000000">
              <w:rPr>
                <w:rFonts w:ascii="Calibri" w:cs="Calibri" w:eastAsia="Calibri" w:hAnsi="Calibri"/>
                <w:rtl w:val="0"/>
              </w:rPr>
              <w:t xml:space="preserve">38.946,56 €</w:t>
            </w:r>
          </w:p>
        </w:tc>
      </w:tr>
      <w:tr>
        <w:trPr>
          <w:trHeight w:val="513"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FFE">
            <w:pPr>
              <w:spacing w:line="276" w:lineRule="auto"/>
              <w:rPr>
                <w:rFonts w:ascii="Calibri" w:cs="Calibri" w:eastAsia="Calibri" w:hAnsi="Calibri"/>
              </w:rPr>
            </w:pPr>
            <w:r w:rsidDel="00000000" w:rsidR="00000000" w:rsidRPr="00000000">
              <w:rPr>
                <w:rFonts w:ascii="Calibri" w:cs="Calibri" w:eastAsia="Calibri" w:hAnsi="Calibri"/>
                <w:rtl w:val="0"/>
              </w:rPr>
              <w:t xml:space="preserve">Consumo ELECTRICIDAD de refrigeración</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FFF">
            <w:pPr>
              <w:spacing w:line="276" w:lineRule="auto"/>
              <w:rPr>
                <w:rFonts w:ascii="Calibri" w:cs="Calibri" w:eastAsia="Calibri" w:hAnsi="Calibri"/>
              </w:rPr>
            </w:pPr>
            <w:r w:rsidDel="00000000" w:rsidR="00000000" w:rsidRPr="00000000">
              <w:rPr>
                <w:rFonts w:ascii="Calibri" w:cs="Calibri" w:eastAsia="Calibri" w:hAnsi="Calibri"/>
                <w:rtl w:val="0"/>
              </w:rPr>
              <w:t xml:space="preserve">28.587 kWhe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00">
            <w:pPr>
              <w:spacing w:line="276" w:lineRule="auto"/>
              <w:rPr>
                <w:rFonts w:ascii="Calibri" w:cs="Calibri" w:eastAsia="Calibri" w:hAnsi="Calibri"/>
              </w:rPr>
            </w:pPr>
            <w:r w:rsidDel="00000000" w:rsidR="00000000" w:rsidRPr="00000000">
              <w:rPr>
                <w:rFonts w:ascii="Calibri" w:cs="Calibri" w:eastAsia="Calibri" w:hAnsi="Calibri"/>
                <w:rtl w:val="0"/>
              </w:rPr>
              <w:t xml:space="preserve">21,8%</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01">
            <w:pPr>
              <w:spacing w:line="276" w:lineRule="auto"/>
              <w:rPr>
                <w:rFonts w:ascii="Calibri" w:cs="Calibri" w:eastAsia="Calibri" w:hAnsi="Calibri"/>
              </w:rPr>
            </w:pPr>
            <w:r w:rsidDel="00000000" w:rsidR="00000000" w:rsidRPr="00000000">
              <w:rPr>
                <w:rFonts w:ascii="Calibri" w:cs="Calibri" w:eastAsia="Calibri" w:hAnsi="Calibri"/>
                <w:rtl w:val="0"/>
              </w:rPr>
              <w:t xml:space="preserve">22.355,03</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02">
            <w:pPr>
              <w:spacing w:line="276" w:lineRule="auto"/>
              <w:rPr>
                <w:rFonts w:ascii="Calibri" w:cs="Calibri" w:eastAsia="Calibri" w:hAnsi="Calibri"/>
              </w:rPr>
            </w:pPr>
            <w:r w:rsidDel="00000000" w:rsidR="00000000" w:rsidRPr="00000000">
              <w:rPr>
                <w:rFonts w:ascii="Calibri" w:cs="Calibri" w:eastAsia="Calibri" w:hAnsi="Calibri"/>
                <w:rtl w:val="0"/>
              </w:rPr>
              <w:t xml:space="preserve">0,197</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03">
            <w:pPr>
              <w:spacing w:line="276" w:lineRule="auto"/>
              <w:rPr>
                <w:rFonts w:ascii="Calibri" w:cs="Calibri" w:eastAsia="Calibri" w:hAnsi="Calibri"/>
              </w:rPr>
            </w:pPr>
            <w:r w:rsidDel="00000000" w:rsidR="00000000" w:rsidRPr="00000000">
              <w:rPr>
                <w:rFonts w:ascii="Calibri" w:cs="Calibri" w:eastAsia="Calibri" w:hAnsi="Calibri"/>
                <w:rtl w:val="0"/>
              </w:rPr>
              <w:t xml:space="preserve">4.403,94 €</w:t>
            </w:r>
          </w:p>
        </w:tc>
      </w:tr>
    </w:tbl>
    <w:p w:rsidR="00000000" w:rsidDel="00000000" w:rsidP="00000000" w:rsidRDefault="00000000" w:rsidRPr="00000000" w14:paraId="00001004">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1416" w:right="0" w:firstLine="707.9999999999998"/>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c1lvlb" w:id="105"/>
      <w:bookmarkEnd w:id="105"/>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63. Ahorro energético kWhPCS.</w:t>
      </w:r>
    </w:p>
    <w:p w:rsidR="00000000" w:rsidDel="00000000" w:rsidP="00000000" w:rsidRDefault="00000000" w:rsidRPr="00000000" w14:paraId="00001005">
      <w:pPr>
        <w:spacing w:after="200" w:line="276" w:lineRule="auto"/>
        <w:jc w:val="left"/>
        <w:rPr/>
      </w:pPr>
      <w:r w:rsidDel="00000000" w:rsidR="00000000" w:rsidRPr="00000000">
        <w:br w:type="page"/>
      </w:r>
      <w:r w:rsidDel="00000000" w:rsidR="00000000" w:rsidRPr="00000000">
        <w:rPr>
          <w:rtl w:val="0"/>
        </w:rPr>
      </w:r>
    </w:p>
    <w:tbl>
      <w:tblPr>
        <w:tblStyle w:val="Table58"/>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1006">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kg CO</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007">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3.541,03 kg</w:t>
            </w:r>
          </w:p>
        </w:tc>
      </w:tr>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1008">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009">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1.740 €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100A">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00B">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119.790 €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bottom"/>
          </w:tcPr>
          <w:p w:rsidR="00000000" w:rsidDel="00000000" w:rsidP="00000000" w:rsidRDefault="00000000" w:rsidRPr="00000000" w14:paraId="0000100C">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0D">
            <w:pPr>
              <w:spacing w:after="0" w:line="276" w:lineRule="auto"/>
              <w:rPr>
                <w:rFonts w:ascii="Calibri" w:cs="Calibri" w:eastAsia="Calibri" w:hAnsi="Calibri"/>
              </w:rPr>
            </w:pPr>
            <w:r w:rsidDel="00000000" w:rsidR="00000000" w:rsidRPr="00000000">
              <w:rPr>
                <w:rFonts w:ascii="Calibri" w:cs="Calibri" w:eastAsia="Calibri" w:hAnsi="Calibri"/>
                <w:rtl w:val="0"/>
              </w:rPr>
              <w:t xml:space="preserve">68,8</w:t>
            </w:r>
          </w:p>
        </w:tc>
      </w:tr>
    </w:tbl>
    <w:p w:rsidR="00000000" w:rsidDel="00000000" w:rsidP="00000000" w:rsidRDefault="00000000" w:rsidRPr="00000000" w14:paraId="0000100E">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w19e94" w:id="106"/>
      <w:bookmarkEnd w:id="106"/>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64. Resumen ahorro económico €.</w:t>
      </w:r>
    </w:p>
    <w:p w:rsidR="00000000" w:rsidDel="00000000" w:rsidP="00000000" w:rsidRDefault="00000000" w:rsidRPr="00000000" w14:paraId="0000100F">
      <w:pPr>
        <w:spacing w:line="276" w:lineRule="auto"/>
        <w:rPr/>
      </w:pPr>
      <w:r w:rsidDel="00000000" w:rsidR="00000000" w:rsidRPr="00000000">
        <w:rPr>
          <w:rtl w:val="0"/>
        </w:rPr>
      </w:r>
    </w:p>
    <w:p w:rsidR="00000000" w:rsidDel="00000000" w:rsidP="00000000" w:rsidRDefault="00000000" w:rsidRPr="00000000" w14:paraId="00001010">
      <w:pPr>
        <w:spacing w:line="276" w:lineRule="auto"/>
        <w:rPr/>
      </w:pPr>
      <w:bookmarkStart w:colFirst="0" w:colLast="0" w:name="_heading=h.2b6jogx" w:id="107"/>
      <w:bookmarkEnd w:id="107"/>
      <w:r w:rsidDel="00000000" w:rsidR="00000000" w:rsidRPr="00000000">
        <w:rPr>
          <w:rtl w:val="0"/>
        </w:rPr>
        <w:t xml:space="preserve">La mejora tiene un retorno de la inversión muy elevado, debido al bajo porcentaje de huecos frente a la superficie del muro. Esto provoca que la inversión a realizar sea muy elevada y que los ahorros conseguidos no sean muy significativos.</w:t>
      </w:r>
    </w:p>
    <w:p w:rsidR="00000000" w:rsidDel="00000000" w:rsidP="00000000" w:rsidRDefault="00000000" w:rsidRPr="00000000" w14:paraId="00001011">
      <w:pPr>
        <w:spacing w:line="276" w:lineRule="auto"/>
        <w:rPr/>
      </w:pPr>
      <w:r w:rsidDel="00000000" w:rsidR="00000000" w:rsidRPr="00000000">
        <w:rPr>
          <w:rtl w:val="0"/>
        </w:rPr>
      </w:r>
    </w:p>
    <w:p w:rsidR="00000000" w:rsidDel="00000000" w:rsidP="00000000" w:rsidRDefault="00000000" w:rsidRPr="00000000" w14:paraId="00001012">
      <w:pPr>
        <w:spacing w:line="276" w:lineRule="auto"/>
        <w:rPr>
          <w:b w:val="1"/>
          <w:smallCaps w:val="1"/>
          <w:sz w:val="24"/>
          <w:szCs w:val="24"/>
        </w:rPr>
      </w:pPr>
      <w:r w:rsidDel="00000000" w:rsidR="00000000" w:rsidRPr="00000000">
        <w:rPr>
          <w:rtl w:val="0"/>
        </w:rPr>
      </w:r>
    </w:p>
    <w:p w:rsidR="00000000" w:rsidDel="00000000" w:rsidP="00000000" w:rsidRDefault="00000000" w:rsidRPr="00000000" w14:paraId="00001013">
      <w:pPr>
        <w:pStyle w:val="Heading2"/>
        <w:numPr>
          <w:ilvl w:val="1"/>
          <w:numId w:val="1"/>
        </w:numPr>
        <w:tabs>
          <w:tab w:val="left" w:pos="1276"/>
        </w:tabs>
        <w:ind w:left="720" w:hanging="720"/>
        <w:rPr/>
      </w:pPr>
      <w:bookmarkStart w:colFirst="0" w:colLast="0" w:name="_heading=h.qbtyoq" w:id="108"/>
      <w:bookmarkEnd w:id="108"/>
      <w:r w:rsidDel="00000000" w:rsidR="00000000" w:rsidRPr="00000000">
        <w:rPr>
          <w:rtl w:val="0"/>
        </w:rPr>
        <w:t xml:space="preserve">instalación de baterías de condensadores</w:t>
      </w:r>
    </w:p>
    <w:p w:rsidR="00000000" w:rsidDel="00000000" w:rsidP="00000000" w:rsidRDefault="00000000" w:rsidRPr="00000000" w14:paraId="00001014">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1015">
      <w:pPr>
        <w:spacing w:after="200" w:line="276" w:lineRule="auto"/>
        <w:rPr>
          <w:rFonts w:ascii="Arial" w:cs="Arial" w:eastAsia="Arial" w:hAnsi="Arial"/>
        </w:rPr>
      </w:pPr>
      <w:r w:rsidDel="00000000" w:rsidR="00000000" w:rsidRPr="00000000">
        <w:rPr>
          <w:rFonts w:ascii="Arial" w:cs="Arial" w:eastAsia="Arial" w:hAnsi="Arial"/>
          <w:rtl w:val="0"/>
        </w:rPr>
        <w:t xml:space="preserve">Como mejora de la eficiencia energética se plantea la instalación de una batería de condensadores en serie con la existente para compensar el factor de potencia y así eliminar el exceso de consumo de energía reactiva. En el análisis de facturación eléctrica del edificio del año XXX, se ha obtenido un exceso de reactiva que podría compensarse con una batería de </w:t>
      </w:r>
      <w:r w:rsidDel="00000000" w:rsidR="00000000" w:rsidRPr="00000000">
        <w:rPr>
          <w:rFonts w:ascii="Arial" w:cs="Arial" w:eastAsia="Arial" w:hAnsi="Arial"/>
          <w:b w:val="1"/>
          <w:rtl w:val="0"/>
        </w:rPr>
        <w:t xml:space="preserve">22 kVA</w:t>
      </w:r>
      <w:r w:rsidDel="00000000" w:rsidR="00000000" w:rsidRPr="00000000">
        <w:rPr>
          <w:rFonts w:ascii="Arial" w:cs="Arial" w:eastAsia="Arial" w:hAnsi="Arial"/>
          <w:rtl w:val="0"/>
        </w:rPr>
        <w:t xml:space="preserve">.</w:t>
      </w:r>
    </w:p>
    <w:p w:rsidR="00000000" w:rsidDel="00000000" w:rsidP="00000000" w:rsidRDefault="00000000" w:rsidRPr="00000000" w14:paraId="00001016">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1017">
      <w:pPr>
        <w:spacing w:after="200" w:line="276" w:lineRule="auto"/>
        <w:rPr>
          <w:rFonts w:ascii="Arial" w:cs="Arial" w:eastAsia="Arial" w:hAnsi="Arial"/>
        </w:rPr>
      </w:pPr>
      <w:r w:rsidDel="00000000" w:rsidR="00000000" w:rsidRPr="00000000">
        <w:rPr>
          <w:rFonts w:ascii="Arial" w:cs="Arial" w:eastAsia="Arial" w:hAnsi="Arial"/>
          <w:rtl w:val="0"/>
        </w:rPr>
        <w:t xml:space="preserve">Para calcular el tamaño de esta batería de condensadores se ha utilizado la siguiente expresión</w:t>
      </w:r>
    </w:p>
    <w:p w:rsidR="00000000" w:rsidDel="00000000" w:rsidP="00000000" w:rsidRDefault="00000000" w:rsidRPr="00000000" w14:paraId="00001018">
      <w:pPr>
        <w:spacing w:after="20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2044065</wp:posOffset>
            </wp:positionH>
            <wp:positionV relativeFrom="paragraph">
              <wp:posOffset>78740</wp:posOffset>
            </wp:positionV>
            <wp:extent cx="1876425" cy="495300"/>
            <wp:effectExtent b="0" l="0" r="0" t="0"/>
            <wp:wrapNone/>
            <wp:docPr id="988"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1019">
      <w:pPr>
        <w:spacing w:after="200" w:line="276" w:lineRule="auto"/>
        <w:rPr/>
      </w:pPr>
      <w:r w:rsidDel="00000000" w:rsidR="00000000" w:rsidRPr="00000000">
        <w:rPr>
          <w:rtl w:val="0"/>
        </w:rPr>
      </w:r>
    </w:p>
    <w:p w:rsidR="00000000" w:rsidDel="00000000" w:rsidP="00000000" w:rsidRDefault="00000000" w:rsidRPr="00000000" w14:paraId="0000101A">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101B">
      <w:pPr>
        <w:spacing w:after="200" w:line="276" w:lineRule="auto"/>
        <w:rPr>
          <w:rFonts w:ascii="Arial" w:cs="Arial" w:eastAsia="Arial" w:hAnsi="Arial"/>
        </w:rPr>
      </w:pPr>
      <w:r w:rsidDel="00000000" w:rsidR="00000000" w:rsidRPr="00000000">
        <w:rPr>
          <w:rFonts w:ascii="Arial" w:cs="Arial" w:eastAsia="Arial" w:hAnsi="Arial"/>
          <w:rtl w:val="0"/>
        </w:rPr>
        <w:t xml:space="preserve">Donde los ángulos vienen determinados por los consumos de energía activa y reactiva y la potencia se calcula en base a esta energía y a un número de horas mensuales de funcionamiento que en este caso se ha estimado en 280 horas.</w:t>
      </w:r>
    </w:p>
    <w:p w:rsidR="00000000" w:rsidDel="00000000" w:rsidP="00000000" w:rsidRDefault="00000000" w:rsidRPr="00000000" w14:paraId="0000101C">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101D">
      <w:pPr>
        <w:spacing w:after="200" w:line="276" w:lineRule="auto"/>
        <w:rPr>
          <w:rFonts w:ascii="Arial" w:cs="Arial" w:eastAsia="Arial" w:hAnsi="Arial"/>
        </w:rPr>
      </w:pPr>
      <w:r w:rsidDel="00000000" w:rsidR="00000000" w:rsidRPr="00000000">
        <w:rPr>
          <w:rFonts w:ascii="Arial" w:cs="Arial" w:eastAsia="Arial" w:hAnsi="Arial"/>
          <w:rtl w:val="0"/>
        </w:rPr>
        <w:t xml:space="preserve">La inversión a realizar vendrá determinada por la potencia del equipo y el ahorro económico ya ha sido analizado anteriormente:</w:t>
      </w:r>
    </w:p>
    <w:p w:rsidR="00000000" w:rsidDel="00000000" w:rsidP="00000000" w:rsidRDefault="00000000" w:rsidRPr="00000000" w14:paraId="0000101E">
      <w:pPr>
        <w:spacing w:after="200" w:line="276" w:lineRule="auto"/>
        <w:rPr/>
      </w:pPr>
      <w:r w:rsidDel="00000000" w:rsidR="00000000" w:rsidRPr="00000000">
        <w:rPr>
          <w:rtl w:val="0"/>
        </w:rPr>
      </w:r>
    </w:p>
    <w:tbl>
      <w:tblPr>
        <w:tblStyle w:val="Table59"/>
        <w:tblW w:w="3870.0" w:type="dxa"/>
        <w:jc w:val="center"/>
        <w:tblLayout w:type="fixed"/>
        <w:tblLook w:val="0400"/>
      </w:tblPr>
      <w:tblGrid>
        <w:gridCol w:w="1912"/>
        <w:gridCol w:w="1958"/>
        <w:tblGridChange w:id="0">
          <w:tblGrid>
            <w:gridCol w:w="1912"/>
            <w:gridCol w:w="1958"/>
          </w:tblGrid>
        </w:tblGridChange>
      </w:tblGrid>
      <w:tr>
        <w:trPr>
          <w:trHeight w:val="855" w:hRule="atLeast"/>
        </w:trPr>
        <w:tc>
          <w:tcPr>
            <w:tcBorders>
              <w:top w:color="000000" w:space="0" w:sz="8" w:val="single"/>
              <w:left w:color="000000" w:space="0" w:sz="8" w:val="single"/>
              <w:bottom w:color="000000" w:space="0" w:sz="4" w:val="single"/>
              <w:right w:color="000000" w:space="0" w:sz="4" w:val="single"/>
            </w:tcBorders>
            <w:shd w:fill="00b0f0" w:val="clear"/>
            <w:vAlign w:val="center"/>
          </w:tcPr>
          <w:p w:rsidR="00000000" w:rsidDel="00000000" w:rsidP="00000000" w:rsidRDefault="00000000" w:rsidRPr="00000000" w14:paraId="0000101F">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INVERSION (€)</w:t>
            </w:r>
          </w:p>
        </w:tc>
        <w:tc>
          <w:tcPr>
            <w:tcBorders>
              <w:top w:color="000000" w:space="0" w:sz="8" w:val="single"/>
              <w:left w:color="000000" w:space="0" w:sz="0" w:val="nil"/>
              <w:bottom w:color="000000" w:space="0" w:sz="4" w:val="single"/>
              <w:right w:color="000000" w:space="0" w:sz="4" w:val="single"/>
            </w:tcBorders>
            <w:shd w:fill="00b0f0" w:val="clear"/>
            <w:vAlign w:val="center"/>
          </w:tcPr>
          <w:p w:rsidR="00000000" w:rsidDel="00000000" w:rsidP="00000000" w:rsidRDefault="00000000" w:rsidRPr="00000000" w14:paraId="00001020">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ECONÓMICO (€)</w:t>
            </w:r>
          </w:p>
        </w:tc>
      </w:tr>
      <w:tr>
        <w:trPr>
          <w:trHeight w:val="513" w:hRule="atLeast"/>
        </w:trPr>
        <w:tc>
          <w:tcPr>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102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4.152</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102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1.066</w:t>
            </w:r>
          </w:p>
        </w:tc>
      </w:tr>
    </w:tbl>
    <w:p w:rsidR="00000000" w:rsidDel="00000000" w:rsidP="00000000" w:rsidRDefault="00000000" w:rsidRPr="00000000" w14:paraId="00001023">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3abhhcj" w:id="109"/>
      <w:bookmarkEnd w:id="109"/>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65. Análisis ahorros.</w:t>
      </w:r>
    </w:p>
    <w:p w:rsidR="00000000" w:rsidDel="00000000" w:rsidP="00000000" w:rsidRDefault="00000000" w:rsidRPr="00000000" w14:paraId="00001024">
      <w:pPr>
        <w:spacing w:after="200" w:line="276" w:lineRule="auto"/>
        <w:rPr/>
      </w:pPr>
      <w:r w:rsidDel="00000000" w:rsidR="00000000" w:rsidRPr="00000000">
        <w:rPr>
          <w:rtl w:val="0"/>
        </w:rPr>
      </w:r>
    </w:p>
    <w:tbl>
      <w:tblPr>
        <w:tblStyle w:val="Table60"/>
        <w:tblW w:w="3200.0" w:type="dxa"/>
        <w:jc w:val="center"/>
        <w:tblLayout w:type="fixed"/>
        <w:tblLook w:val="0400"/>
      </w:tblPr>
      <w:tblGrid>
        <w:gridCol w:w="1880"/>
        <w:gridCol w:w="1320"/>
        <w:tblGridChange w:id="0">
          <w:tblGrid>
            <w:gridCol w:w="1880"/>
            <w:gridCol w:w="1320"/>
          </w:tblGrid>
        </w:tblGridChange>
      </w:tblGrid>
      <w:tr>
        <w:trPr>
          <w:trHeight w:val="285" w:hRule="atLeast"/>
        </w:trPr>
        <w:tc>
          <w:tcPr>
            <w:tcBorders>
              <w:top w:color="000000" w:space="0" w:sz="8" w:val="single"/>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1025">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AHORRO (€)</w:t>
            </w:r>
          </w:p>
        </w:tc>
        <w:tc>
          <w:tcPr>
            <w:tcBorders>
              <w:top w:color="000000" w:space="0" w:sz="8" w:val="single"/>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026">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1.066 €</w:t>
            </w:r>
          </w:p>
        </w:tc>
      </w:tr>
      <w:tr>
        <w:trPr>
          <w:trHeight w:val="285" w:hRule="atLeast"/>
        </w:trPr>
        <w:tc>
          <w:tcPr>
            <w:tcBorders>
              <w:top w:color="000000" w:space="0" w:sz="0" w:val="nil"/>
              <w:left w:color="000000" w:space="0" w:sz="8" w:val="single"/>
              <w:bottom w:color="000000" w:space="0" w:sz="4" w:val="single"/>
              <w:right w:color="000000" w:space="0" w:sz="4" w:val="single"/>
            </w:tcBorders>
            <w:shd w:fill="00b0f0" w:val="clear"/>
            <w:vAlign w:val="bottom"/>
          </w:tcPr>
          <w:p w:rsidR="00000000" w:rsidDel="00000000" w:rsidP="00000000" w:rsidRDefault="00000000" w:rsidRPr="00000000" w14:paraId="00001027">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INVERSIÓN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028">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4.152 €</w:t>
            </w:r>
          </w:p>
        </w:tc>
      </w:tr>
      <w:tr>
        <w:trPr>
          <w:trHeight w:val="300" w:hRule="atLeast"/>
        </w:trPr>
        <w:tc>
          <w:tcPr>
            <w:tcBorders>
              <w:top w:color="000000" w:space="0" w:sz="0" w:val="nil"/>
              <w:left w:color="000000" w:space="0" w:sz="8" w:val="single"/>
              <w:bottom w:color="000000" w:space="0" w:sz="8" w:val="single"/>
              <w:right w:color="000000" w:space="0" w:sz="4" w:val="single"/>
            </w:tcBorders>
            <w:shd w:fill="00b0f0" w:val="clear"/>
            <w:vAlign w:val="bottom"/>
          </w:tcPr>
          <w:p w:rsidR="00000000" w:rsidDel="00000000" w:rsidP="00000000" w:rsidRDefault="00000000" w:rsidRPr="00000000" w14:paraId="00001029">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PAY BACK (años)</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2A">
            <w:pPr>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3,89</w:t>
            </w:r>
          </w:p>
        </w:tc>
      </w:tr>
    </w:tbl>
    <w:p w:rsidR="00000000" w:rsidDel="00000000" w:rsidP="00000000" w:rsidRDefault="00000000" w:rsidRPr="00000000" w14:paraId="0000102B">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1pgrrkc" w:id="110"/>
      <w:bookmarkEnd w:id="110"/>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66. Análisis ahorros.</w:t>
      </w:r>
    </w:p>
    <w:p w:rsidR="00000000" w:rsidDel="00000000" w:rsidP="00000000" w:rsidRDefault="00000000" w:rsidRPr="00000000" w14:paraId="0000102C">
      <w:pPr>
        <w:rPr/>
      </w:pPr>
      <w:r w:rsidDel="00000000" w:rsidR="00000000" w:rsidRPr="00000000">
        <w:rPr>
          <w:rtl w:val="0"/>
        </w:rPr>
      </w:r>
    </w:p>
    <w:p w:rsidR="00000000" w:rsidDel="00000000" w:rsidP="00000000" w:rsidRDefault="00000000" w:rsidRPr="00000000" w14:paraId="0000102D">
      <w:pPr>
        <w:spacing w:line="276" w:lineRule="auto"/>
        <w:rPr>
          <w:rFonts w:ascii="Arial" w:cs="Arial" w:eastAsia="Arial" w:hAnsi="Arial"/>
        </w:rPr>
      </w:pPr>
      <w:r w:rsidDel="00000000" w:rsidR="00000000" w:rsidRPr="00000000">
        <w:rPr>
          <w:rFonts w:ascii="Arial" w:cs="Arial" w:eastAsia="Arial" w:hAnsi="Arial"/>
          <w:rtl w:val="0"/>
        </w:rPr>
        <w:t xml:space="preserve">Las baterías de condensadores son unos equipos que permiten reducir los recargos generados por la energía reactiva, obteniendo de esta manera un ahorro en la facturación eléctrica, con lo que además se consigue disminuir los niveles de carga de las líneas optimizando el rendimiento de la instalación.</w:t>
      </w:r>
    </w:p>
    <w:p w:rsidR="00000000" w:rsidDel="00000000" w:rsidP="00000000" w:rsidRDefault="00000000" w:rsidRPr="00000000" w14:paraId="0000102E">
      <w:pPr>
        <w:spacing w:after="200" w:line="276" w:lineRule="auto"/>
        <w:rPr/>
      </w:pPr>
      <w:r w:rsidDel="00000000" w:rsidR="00000000" w:rsidRPr="00000000">
        <w:rPr>
          <w:rtl w:val="0"/>
        </w:rPr>
      </w:r>
    </w:p>
    <w:p w:rsidR="00000000" w:rsidDel="00000000" w:rsidP="00000000" w:rsidRDefault="00000000" w:rsidRPr="00000000" w14:paraId="0000102F">
      <w:pPr>
        <w:spacing w:after="200" w:line="276" w:lineRule="auto"/>
        <w:rPr>
          <w:rFonts w:ascii="Arial" w:cs="Arial" w:eastAsia="Arial" w:hAnsi="Arial"/>
        </w:rPr>
      </w:pPr>
      <w:r w:rsidDel="00000000" w:rsidR="00000000" w:rsidRPr="00000000">
        <w:rPr>
          <w:rFonts w:ascii="Arial" w:cs="Arial" w:eastAsia="Arial" w:hAnsi="Arial"/>
          <w:rtl w:val="0"/>
        </w:rPr>
        <w:t xml:space="preserve">Como la instalación tiene una batería de condensadores, tal y como hemos comentado anteriormente, también se plantea el arreglo de la batería existente, aunque en este caso no podemos dar ninguna inversión por no saber el estado de la misma. El ahorro económico seguiría siendo el mismo.</w:t>
      </w:r>
    </w:p>
    <w:p w:rsidR="00000000" w:rsidDel="00000000" w:rsidP="00000000" w:rsidRDefault="00000000" w:rsidRPr="00000000" w14:paraId="00001030">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1031">
      <w:pPr>
        <w:spacing w:after="200" w:line="276" w:lineRule="auto"/>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1032">
      <w:pPr>
        <w:pStyle w:val="Heading2"/>
        <w:numPr>
          <w:ilvl w:val="1"/>
          <w:numId w:val="1"/>
        </w:numPr>
        <w:tabs>
          <w:tab w:val="left" w:pos="1276"/>
        </w:tabs>
        <w:ind w:left="720" w:hanging="720"/>
        <w:rPr/>
      </w:pPr>
      <w:bookmarkStart w:colFirst="0" w:colLast="0" w:name="_heading=h.49gfa85" w:id="111"/>
      <w:bookmarkEnd w:id="111"/>
      <w:r w:rsidDel="00000000" w:rsidR="00000000" w:rsidRPr="00000000">
        <w:rPr>
          <w:rtl w:val="0"/>
        </w:rPr>
        <w:t xml:space="preserve">resumen de medidas de eficiencia energética</w:t>
      </w:r>
    </w:p>
    <w:p w:rsidR="00000000" w:rsidDel="00000000" w:rsidP="00000000" w:rsidRDefault="00000000" w:rsidRPr="00000000" w14:paraId="00001033">
      <w:pPr>
        <w:spacing w:after="200" w:line="276" w:lineRule="auto"/>
        <w:rPr/>
      </w:pPr>
      <w:r w:rsidDel="00000000" w:rsidR="00000000" w:rsidRPr="00000000">
        <w:rPr>
          <w:rtl w:val="0"/>
        </w:rPr>
      </w:r>
    </w:p>
    <w:p w:rsidR="00000000" w:rsidDel="00000000" w:rsidP="00000000" w:rsidRDefault="00000000" w:rsidRPr="00000000" w14:paraId="00001034">
      <w:pPr>
        <w:spacing w:after="200" w:line="276" w:lineRule="auto"/>
        <w:rPr>
          <w:rFonts w:ascii="Arial" w:cs="Arial" w:eastAsia="Arial" w:hAnsi="Arial"/>
        </w:rPr>
      </w:pPr>
      <w:r w:rsidDel="00000000" w:rsidR="00000000" w:rsidRPr="00000000">
        <w:rPr>
          <w:rFonts w:ascii="Arial" w:cs="Arial" w:eastAsia="Arial" w:hAnsi="Arial"/>
          <w:rtl w:val="0"/>
        </w:rPr>
        <w:t xml:space="preserve">A continuación se muestra una tabla resumen del ahorro energético y económico obtenido con cada una de las mejoras consideradas anteriormente:</w:t>
      </w:r>
    </w:p>
    <w:p w:rsidR="00000000" w:rsidDel="00000000" w:rsidP="00000000" w:rsidRDefault="00000000" w:rsidRPr="00000000" w14:paraId="00001035">
      <w:pPr>
        <w:spacing w:after="200" w:line="276" w:lineRule="auto"/>
        <w:rPr/>
      </w:pPr>
      <w:r w:rsidDel="00000000" w:rsidR="00000000" w:rsidRPr="00000000">
        <w:rPr>
          <w:rtl w:val="0"/>
        </w:rPr>
      </w:r>
    </w:p>
    <w:tbl>
      <w:tblPr>
        <w:tblStyle w:val="Table61"/>
        <w:tblW w:w="97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620"/>
        <w:gridCol w:w="1749"/>
        <w:gridCol w:w="1339"/>
        <w:gridCol w:w="1676"/>
        <w:gridCol w:w="1566"/>
        <w:gridCol w:w="787"/>
        <w:gridCol w:w="1053"/>
        <w:tblGridChange w:id="0">
          <w:tblGrid>
            <w:gridCol w:w="1620"/>
            <w:gridCol w:w="1749"/>
            <w:gridCol w:w="1339"/>
            <w:gridCol w:w="1676"/>
            <w:gridCol w:w="1566"/>
            <w:gridCol w:w="787"/>
            <w:gridCol w:w="1053"/>
          </w:tblGrid>
        </w:tblGridChange>
      </w:tblGrid>
      <w:tr>
        <w:trPr>
          <w:trHeight w:val="467" w:hRule="atLeast"/>
        </w:trPr>
        <w:tc>
          <w:tcPr>
            <w:shd w:fill="00b0f0" w:val="clear"/>
            <w:vAlign w:val="center"/>
          </w:tcPr>
          <w:p w:rsidR="00000000" w:rsidDel="00000000" w:rsidP="00000000" w:rsidRDefault="00000000" w:rsidRPr="00000000" w14:paraId="00001036">
            <w:pPr>
              <w:spacing w:after="20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MEDIDAS</w:t>
            </w:r>
          </w:p>
        </w:tc>
        <w:tc>
          <w:tcPr>
            <w:shd w:fill="00b0f0" w:val="clear"/>
            <w:vAlign w:val="center"/>
          </w:tcPr>
          <w:p w:rsidR="00000000" w:rsidDel="00000000" w:rsidP="00000000" w:rsidRDefault="00000000" w:rsidRPr="00000000" w14:paraId="00001037">
            <w:pPr>
              <w:spacing w:after="20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ENERGÍA AFECTADA</w:t>
            </w:r>
          </w:p>
        </w:tc>
        <w:tc>
          <w:tcPr>
            <w:shd w:fill="00b0f0" w:val="clear"/>
            <w:vAlign w:val="center"/>
          </w:tcPr>
          <w:p w:rsidR="00000000" w:rsidDel="00000000" w:rsidP="00000000" w:rsidRDefault="00000000" w:rsidRPr="00000000" w14:paraId="00001038">
            <w:pPr>
              <w:spacing w:after="20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AHORRO ENERGÍA</w:t>
            </w:r>
          </w:p>
        </w:tc>
        <w:tc>
          <w:tcPr>
            <w:shd w:fill="00b0f0" w:val="clear"/>
            <w:vAlign w:val="center"/>
          </w:tcPr>
          <w:p w:rsidR="00000000" w:rsidDel="00000000" w:rsidP="00000000" w:rsidRDefault="00000000" w:rsidRPr="00000000" w14:paraId="00001039">
            <w:pPr>
              <w:spacing w:after="20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AHORRO ECONÓMICO</w:t>
            </w:r>
          </w:p>
        </w:tc>
        <w:tc>
          <w:tcPr>
            <w:shd w:fill="00b0f0" w:val="clear"/>
            <w:vAlign w:val="center"/>
          </w:tcPr>
          <w:p w:rsidR="00000000" w:rsidDel="00000000" w:rsidP="00000000" w:rsidRDefault="00000000" w:rsidRPr="00000000" w14:paraId="0000103A">
            <w:pPr>
              <w:spacing w:after="20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INVERSIÓN</w:t>
            </w:r>
          </w:p>
        </w:tc>
        <w:tc>
          <w:tcPr>
            <w:shd w:fill="00b0f0" w:val="clear"/>
            <w:vAlign w:val="center"/>
          </w:tcPr>
          <w:p w:rsidR="00000000" w:rsidDel="00000000" w:rsidP="00000000" w:rsidRDefault="00000000" w:rsidRPr="00000000" w14:paraId="0000103B">
            <w:pPr>
              <w:spacing w:after="20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PB</w:t>
            </w:r>
          </w:p>
        </w:tc>
        <w:tc>
          <w:tcPr>
            <w:shd w:fill="00b0f0" w:val="clear"/>
            <w:vAlign w:val="center"/>
          </w:tcPr>
          <w:p w:rsidR="00000000" w:rsidDel="00000000" w:rsidP="00000000" w:rsidRDefault="00000000" w:rsidRPr="00000000" w14:paraId="0000103C">
            <w:pPr>
              <w:spacing w:after="20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RECOM</w:t>
            </w:r>
          </w:p>
        </w:tc>
      </w:tr>
      <w:tr>
        <w:trPr>
          <w:trHeight w:val="1411" w:hRule="atLeast"/>
        </w:trPr>
        <w:tc>
          <w:tcPr>
            <w:vAlign w:val="center"/>
          </w:tcPr>
          <w:p w:rsidR="00000000" w:rsidDel="00000000" w:rsidP="00000000" w:rsidRDefault="00000000" w:rsidRPr="00000000" w14:paraId="0000103D">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Sustitución de las Calderas de Gasóleo por Calderas de Gas Natural de Alta Eficiencia</w:t>
            </w:r>
          </w:p>
        </w:tc>
        <w:tc>
          <w:tcPr>
            <w:vAlign w:val="center"/>
          </w:tcPr>
          <w:p w:rsidR="00000000" w:rsidDel="00000000" w:rsidP="00000000" w:rsidRDefault="00000000" w:rsidRPr="00000000" w14:paraId="0000103E">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GASÓLEO</w:t>
            </w:r>
          </w:p>
        </w:tc>
        <w:tc>
          <w:tcPr>
            <w:vAlign w:val="center"/>
          </w:tcPr>
          <w:p w:rsidR="00000000" w:rsidDel="00000000" w:rsidP="00000000" w:rsidRDefault="00000000" w:rsidRPr="00000000" w14:paraId="0000103F">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94.431 kWhPCI</w:t>
            </w:r>
          </w:p>
        </w:tc>
        <w:tc>
          <w:tcPr>
            <w:vAlign w:val="center"/>
          </w:tcPr>
          <w:p w:rsidR="00000000" w:rsidDel="00000000" w:rsidP="00000000" w:rsidRDefault="00000000" w:rsidRPr="00000000" w14:paraId="00001040">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14.595 €</w:t>
            </w:r>
          </w:p>
        </w:tc>
        <w:tc>
          <w:tcPr>
            <w:vAlign w:val="center"/>
          </w:tcPr>
          <w:p w:rsidR="00000000" w:rsidDel="00000000" w:rsidP="00000000" w:rsidRDefault="00000000" w:rsidRPr="00000000" w14:paraId="00001041">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90.880 €</w:t>
            </w:r>
          </w:p>
        </w:tc>
        <w:tc>
          <w:tcPr>
            <w:vAlign w:val="center"/>
          </w:tcPr>
          <w:p w:rsidR="00000000" w:rsidDel="00000000" w:rsidP="00000000" w:rsidRDefault="00000000" w:rsidRPr="00000000" w14:paraId="00001042">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6,3</w:t>
            </w:r>
          </w:p>
        </w:tc>
        <w:tc>
          <w:tcPr>
            <w:vAlign w:val="center"/>
          </w:tcPr>
          <w:p w:rsidR="00000000" w:rsidDel="00000000" w:rsidP="00000000" w:rsidRDefault="00000000" w:rsidRPr="00000000" w14:paraId="00001043">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Sí</w:t>
            </w:r>
          </w:p>
        </w:tc>
      </w:tr>
      <w:tr>
        <w:tc>
          <w:tcPr>
            <w:vMerge w:val="restart"/>
            <w:vAlign w:val="center"/>
          </w:tcPr>
          <w:p w:rsidR="00000000" w:rsidDel="00000000" w:rsidP="00000000" w:rsidRDefault="00000000" w:rsidRPr="00000000" w14:paraId="00001044">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Instalación de un Sistema de Telegestión Centralizado</w:t>
            </w:r>
          </w:p>
        </w:tc>
        <w:tc>
          <w:tcPr>
            <w:vAlign w:val="center"/>
          </w:tcPr>
          <w:p w:rsidR="00000000" w:rsidDel="00000000" w:rsidP="00000000" w:rsidRDefault="00000000" w:rsidRPr="00000000" w14:paraId="00001045">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GASÓLEO</w:t>
            </w:r>
          </w:p>
        </w:tc>
        <w:tc>
          <w:tcPr>
            <w:vAlign w:val="center"/>
          </w:tcPr>
          <w:p w:rsidR="00000000" w:rsidDel="00000000" w:rsidP="00000000" w:rsidRDefault="00000000" w:rsidRPr="00000000" w14:paraId="00001046">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31.815 kWhPCI</w:t>
            </w:r>
          </w:p>
        </w:tc>
        <w:tc>
          <w:tcPr>
            <w:vAlign w:val="center"/>
          </w:tcPr>
          <w:p w:rsidR="00000000" w:rsidDel="00000000" w:rsidP="00000000" w:rsidRDefault="00000000" w:rsidRPr="00000000" w14:paraId="00001047">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2.703 €</w:t>
            </w:r>
          </w:p>
        </w:tc>
        <w:tc>
          <w:tcPr>
            <w:vMerge w:val="restart"/>
            <w:vAlign w:val="center"/>
          </w:tcPr>
          <w:p w:rsidR="00000000" w:rsidDel="00000000" w:rsidP="00000000" w:rsidRDefault="00000000" w:rsidRPr="00000000" w14:paraId="00001048">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17.424 €</w:t>
            </w:r>
          </w:p>
        </w:tc>
        <w:tc>
          <w:tcPr>
            <w:vAlign w:val="center"/>
          </w:tcPr>
          <w:p w:rsidR="00000000" w:rsidDel="00000000" w:rsidP="00000000" w:rsidRDefault="00000000" w:rsidRPr="00000000" w14:paraId="00001049">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6,4</w:t>
            </w:r>
          </w:p>
        </w:tc>
        <w:tc>
          <w:tcPr>
            <w:vMerge w:val="restart"/>
            <w:vAlign w:val="center"/>
          </w:tcPr>
          <w:p w:rsidR="00000000" w:rsidDel="00000000" w:rsidP="00000000" w:rsidRDefault="00000000" w:rsidRPr="00000000" w14:paraId="0000104A">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Sí</w:t>
            </w:r>
          </w:p>
        </w:tc>
      </w:tr>
      <w:tr>
        <w:trPr>
          <w:trHeight w:val="347" w:hRule="atLeast"/>
        </w:trPr>
        <w:tc>
          <w:tcPr>
            <w:vMerge w:val="continue"/>
            <w:vAlign w:val="center"/>
          </w:tcPr>
          <w:p w:rsidR="00000000" w:rsidDel="00000000" w:rsidP="00000000" w:rsidRDefault="00000000" w:rsidRPr="00000000" w14:paraId="00001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4C">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GAS NATURAL</w:t>
            </w:r>
          </w:p>
        </w:tc>
        <w:tc>
          <w:tcPr>
            <w:vAlign w:val="center"/>
          </w:tcPr>
          <w:p w:rsidR="00000000" w:rsidDel="00000000" w:rsidP="00000000" w:rsidRDefault="00000000" w:rsidRPr="00000000" w14:paraId="0000104D">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27.094 kWhPCI</w:t>
            </w:r>
          </w:p>
        </w:tc>
        <w:tc>
          <w:tcPr>
            <w:vAlign w:val="center"/>
          </w:tcPr>
          <w:p w:rsidR="00000000" w:rsidDel="00000000" w:rsidP="00000000" w:rsidRDefault="00000000" w:rsidRPr="00000000" w14:paraId="0000104E">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1.893 €</w:t>
            </w:r>
          </w:p>
        </w:tc>
        <w:tc>
          <w:tcPr>
            <w:vMerge w:val="continue"/>
            <w:vAlign w:val="center"/>
          </w:tcPr>
          <w:p w:rsidR="00000000" w:rsidDel="00000000" w:rsidP="00000000" w:rsidRDefault="00000000" w:rsidRPr="00000000" w14:paraId="00001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50">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9,2</w:t>
            </w:r>
          </w:p>
        </w:tc>
        <w:tc>
          <w:tcPr>
            <w:vMerge w:val="continue"/>
            <w:vAlign w:val="center"/>
          </w:tcPr>
          <w:p w:rsidR="00000000" w:rsidDel="00000000" w:rsidP="00000000" w:rsidRDefault="00000000" w:rsidRPr="00000000" w14:paraId="00001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c>
          <w:tcPr>
            <w:vMerge w:val="restart"/>
            <w:vAlign w:val="center"/>
          </w:tcPr>
          <w:p w:rsidR="00000000" w:rsidDel="00000000" w:rsidP="00000000" w:rsidRDefault="00000000" w:rsidRPr="00000000" w14:paraId="00001052">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Instalación de Válvulas Termostáticas sobre Radiadores</w:t>
            </w:r>
          </w:p>
        </w:tc>
        <w:tc>
          <w:tcPr>
            <w:vAlign w:val="center"/>
          </w:tcPr>
          <w:p w:rsidR="00000000" w:rsidDel="00000000" w:rsidP="00000000" w:rsidRDefault="00000000" w:rsidRPr="00000000" w14:paraId="00001053">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GASÓLEO</w:t>
            </w:r>
          </w:p>
        </w:tc>
        <w:tc>
          <w:tcPr>
            <w:vAlign w:val="center"/>
          </w:tcPr>
          <w:p w:rsidR="00000000" w:rsidDel="00000000" w:rsidP="00000000" w:rsidRDefault="00000000" w:rsidRPr="00000000" w14:paraId="00001054">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8.913 kWhPCI</w:t>
            </w:r>
          </w:p>
        </w:tc>
        <w:tc>
          <w:tcPr>
            <w:vAlign w:val="center"/>
          </w:tcPr>
          <w:p w:rsidR="00000000" w:rsidDel="00000000" w:rsidP="00000000" w:rsidRDefault="00000000" w:rsidRPr="00000000" w14:paraId="00001055">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757 €</w:t>
            </w:r>
          </w:p>
        </w:tc>
        <w:tc>
          <w:tcPr>
            <w:vMerge w:val="restart"/>
            <w:vAlign w:val="center"/>
          </w:tcPr>
          <w:p w:rsidR="00000000" w:rsidDel="00000000" w:rsidP="00000000" w:rsidRDefault="00000000" w:rsidRPr="00000000" w14:paraId="00001056">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7.674 €</w:t>
            </w:r>
          </w:p>
        </w:tc>
        <w:tc>
          <w:tcPr>
            <w:vAlign w:val="center"/>
          </w:tcPr>
          <w:p w:rsidR="00000000" w:rsidDel="00000000" w:rsidP="00000000" w:rsidRDefault="00000000" w:rsidRPr="00000000" w14:paraId="00001057">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10,1</w:t>
            </w:r>
          </w:p>
        </w:tc>
        <w:tc>
          <w:tcPr>
            <w:vMerge w:val="restart"/>
            <w:vAlign w:val="center"/>
          </w:tcPr>
          <w:p w:rsidR="00000000" w:rsidDel="00000000" w:rsidP="00000000" w:rsidRDefault="00000000" w:rsidRPr="00000000" w14:paraId="00001058">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Sí</w:t>
            </w:r>
          </w:p>
        </w:tc>
      </w:tr>
      <w:tr>
        <w:trPr>
          <w:trHeight w:val="433" w:hRule="atLeast"/>
        </w:trPr>
        <w:tc>
          <w:tcPr>
            <w:vMerge w:val="continue"/>
            <w:vAlign w:val="center"/>
          </w:tcPr>
          <w:p w:rsidR="00000000" w:rsidDel="00000000" w:rsidP="00000000" w:rsidRDefault="00000000" w:rsidRPr="00000000" w14:paraId="00001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5A">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GAS NATURAL</w:t>
            </w:r>
          </w:p>
        </w:tc>
        <w:tc>
          <w:tcPr>
            <w:vAlign w:val="center"/>
          </w:tcPr>
          <w:p w:rsidR="00000000" w:rsidDel="00000000" w:rsidP="00000000" w:rsidRDefault="00000000" w:rsidRPr="00000000" w14:paraId="0000105B">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7.621 kWhPCI</w:t>
            </w:r>
          </w:p>
        </w:tc>
        <w:tc>
          <w:tcPr>
            <w:vAlign w:val="center"/>
          </w:tcPr>
          <w:p w:rsidR="00000000" w:rsidDel="00000000" w:rsidP="00000000" w:rsidRDefault="00000000" w:rsidRPr="00000000" w14:paraId="0000105C">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530 €</w:t>
            </w:r>
          </w:p>
        </w:tc>
        <w:tc>
          <w:tcPr>
            <w:vMerge w:val="continue"/>
            <w:vAlign w:val="center"/>
          </w:tcPr>
          <w:p w:rsidR="00000000" w:rsidDel="00000000" w:rsidP="00000000" w:rsidRDefault="00000000" w:rsidRPr="00000000" w14:paraId="00001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5E">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14,5</w:t>
            </w:r>
          </w:p>
        </w:tc>
        <w:tc>
          <w:tcPr>
            <w:vMerge w:val="continue"/>
            <w:vAlign w:val="center"/>
          </w:tcPr>
          <w:p w:rsidR="00000000" w:rsidDel="00000000" w:rsidP="00000000" w:rsidRDefault="00000000" w:rsidRPr="00000000" w14:paraId="00001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trHeight w:val="655" w:hRule="atLeast"/>
        </w:trPr>
        <w:tc>
          <w:tcPr>
            <w:vAlign w:val="center"/>
          </w:tcPr>
          <w:p w:rsidR="00000000" w:rsidDel="00000000" w:rsidP="00000000" w:rsidRDefault="00000000" w:rsidRPr="00000000" w14:paraId="00001060">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Optimización del término de potencia</w:t>
            </w:r>
          </w:p>
        </w:tc>
        <w:tc>
          <w:tcPr>
            <w:vAlign w:val="center"/>
          </w:tcPr>
          <w:p w:rsidR="00000000" w:rsidDel="00000000" w:rsidP="00000000" w:rsidRDefault="00000000" w:rsidRPr="00000000" w14:paraId="00001061">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ELECTRICIDAD</w:t>
            </w:r>
          </w:p>
        </w:tc>
        <w:tc>
          <w:tcPr>
            <w:vAlign w:val="center"/>
          </w:tcPr>
          <w:p w:rsidR="00000000" w:rsidDel="00000000" w:rsidP="00000000" w:rsidRDefault="00000000" w:rsidRPr="00000000" w14:paraId="00001062">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vAlign w:val="center"/>
          </w:tcPr>
          <w:p w:rsidR="00000000" w:rsidDel="00000000" w:rsidP="00000000" w:rsidRDefault="00000000" w:rsidRPr="00000000" w14:paraId="00001063">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126 €</w:t>
            </w:r>
          </w:p>
        </w:tc>
        <w:tc>
          <w:tcPr>
            <w:vAlign w:val="center"/>
          </w:tcPr>
          <w:p w:rsidR="00000000" w:rsidDel="00000000" w:rsidP="00000000" w:rsidRDefault="00000000" w:rsidRPr="00000000" w14:paraId="00001064">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vAlign w:val="center"/>
          </w:tcPr>
          <w:p w:rsidR="00000000" w:rsidDel="00000000" w:rsidP="00000000" w:rsidRDefault="00000000" w:rsidRPr="00000000" w14:paraId="00001065">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vAlign w:val="center"/>
          </w:tcPr>
          <w:p w:rsidR="00000000" w:rsidDel="00000000" w:rsidP="00000000" w:rsidRDefault="00000000" w:rsidRPr="00000000" w14:paraId="00001066">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Sí</w:t>
            </w:r>
          </w:p>
        </w:tc>
      </w:tr>
      <w:tr>
        <w:tc>
          <w:tcPr>
            <w:vAlign w:val="center"/>
          </w:tcPr>
          <w:p w:rsidR="00000000" w:rsidDel="00000000" w:rsidP="00000000" w:rsidRDefault="00000000" w:rsidRPr="00000000" w14:paraId="00001067">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Instalación de una Enfriadora Agua/Aire</w:t>
            </w:r>
          </w:p>
        </w:tc>
        <w:tc>
          <w:tcPr>
            <w:vAlign w:val="center"/>
          </w:tcPr>
          <w:p w:rsidR="00000000" w:rsidDel="00000000" w:rsidP="00000000" w:rsidRDefault="00000000" w:rsidRPr="00000000" w14:paraId="00001068">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ELECTRICIDAD</w:t>
            </w:r>
          </w:p>
        </w:tc>
        <w:tc>
          <w:tcPr>
            <w:vAlign w:val="center"/>
          </w:tcPr>
          <w:p w:rsidR="00000000" w:rsidDel="00000000" w:rsidP="00000000" w:rsidRDefault="00000000" w:rsidRPr="00000000" w14:paraId="00001069">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3.584 kWhe</w:t>
            </w:r>
          </w:p>
        </w:tc>
        <w:tc>
          <w:tcPr>
            <w:vAlign w:val="center"/>
          </w:tcPr>
          <w:p w:rsidR="00000000" w:rsidDel="00000000" w:rsidP="00000000" w:rsidRDefault="00000000" w:rsidRPr="00000000" w14:paraId="0000106A">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706 €</w:t>
            </w:r>
          </w:p>
        </w:tc>
        <w:tc>
          <w:tcPr>
            <w:vAlign w:val="center"/>
          </w:tcPr>
          <w:p w:rsidR="00000000" w:rsidDel="00000000" w:rsidP="00000000" w:rsidRDefault="00000000" w:rsidRPr="00000000" w14:paraId="0000106B">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92.490 €</w:t>
            </w:r>
          </w:p>
        </w:tc>
        <w:tc>
          <w:tcPr>
            <w:vAlign w:val="center"/>
          </w:tcPr>
          <w:p w:rsidR="00000000" w:rsidDel="00000000" w:rsidP="00000000" w:rsidRDefault="00000000" w:rsidRPr="00000000" w14:paraId="0000106C">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131,1</w:t>
            </w:r>
          </w:p>
        </w:tc>
        <w:tc>
          <w:tcPr>
            <w:vAlign w:val="center"/>
          </w:tcPr>
          <w:p w:rsidR="00000000" w:rsidDel="00000000" w:rsidP="00000000" w:rsidRDefault="00000000" w:rsidRPr="00000000" w14:paraId="0000106D">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w:t>
            </w:r>
          </w:p>
        </w:tc>
      </w:tr>
      <w:tr>
        <w:trPr>
          <w:trHeight w:val="773" w:hRule="atLeast"/>
        </w:trPr>
        <w:tc>
          <w:tcPr>
            <w:vAlign w:val="center"/>
          </w:tcPr>
          <w:p w:rsidR="00000000" w:rsidDel="00000000" w:rsidP="00000000" w:rsidRDefault="00000000" w:rsidRPr="00000000" w14:paraId="0000106E">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Instalación de un Sistema de Iluminación más Eficiente</w:t>
            </w:r>
          </w:p>
        </w:tc>
        <w:tc>
          <w:tcPr>
            <w:vAlign w:val="center"/>
          </w:tcPr>
          <w:p w:rsidR="00000000" w:rsidDel="00000000" w:rsidP="00000000" w:rsidRDefault="00000000" w:rsidRPr="00000000" w14:paraId="0000106F">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ELECTRICIDAD</w:t>
            </w:r>
          </w:p>
        </w:tc>
        <w:tc>
          <w:tcPr>
            <w:vAlign w:val="center"/>
          </w:tcPr>
          <w:p w:rsidR="00000000" w:rsidDel="00000000" w:rsidP="00000000" w:rsidRDefault="00000000" w:rsidRPr="00000000" w14:paraId="00001070">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82.897 kWhe</w:t>
            </w:r>
          </w:p>
        </w:tc>
        <w:tc>
          <w:tcPr>
            <w:vAlign w:val="center"/>
          </w:tcPr>
          <w:p w:rsidR="00000000" w:rsidDel="00000000" w:rsidP="00000000" w:rsidRDefault="00000000" w:rsidRPr="00000000" w14:paraId="00001071">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16.911 €</w:t>
            </w:r>
          </w:p>
        </w:tc>
        <w:tc>
          <w:tcPr>
            <w:vAlign w:val="center"/>
          </w:tcPr>
          <w:p w:rsidR="00000000" w:rsidDel="00000000" w:rsidP="00000000" w:rsidRDefault="00000000" w:rsidRPr="00000000" w14:paraId="00001072">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71.406 €</w:t>
            </w:r>
          </w:p>
        </w:tc>
        <w:tc>
          <w:tcPr>
            <w:vAlign w:val="center"/>
          </w:tcPr>
          <w:p w:rsidR="00000000" w:rsidDel="00000000" w:rsidP="00000000" w:rsidRDefault="00000000" w:rsidRPr="00000000" w14:paraId="00001073">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4,37</w:t>
            </w:r>
          </w:p>
        </w:tc>
        <w:tc>
          <w:tcPr>
            <w:vAlign w:val="center"/>
          </w:tcPr>
          <w:p w:rsidR="00000000" w:rsidDel="00000000" w:rsidP="00000000" w:rsidRDefault="00000000" w:rsidRPr="00000000" w14:paraId="00001074">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Sí</w:t>
            </w:r>
          </w:p>
        </w:tc>
      </w:tr>
      <w:tr>
        <w:trPr>
          <w:trHeight w:val="716" w:hRule="atLeast"/>
        </w:trPr>
        <w:tc>
          <w:tcPr>
            <w:vAlign w:val="center"/>
          </w:tcPr>
          <w:p w:rsidR="00000000" w:rsidDel="00000000" w:rsidP="00000000" w:rsidRDefault="00000000" w:rsidRPr="00000000" w14:paraId="00001075">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Instalación de sensores de presencia</w:t>
            </w:r>
          </w:p>
        </w:tc>
        <w:tc>
          <w:tcPr>
            <w:vAlign w:val="center"/>
          </w:tcPr>
          <w:p w:rsidR="00000000" w:rsidDel="00000000" w:rsidP="00000000" w:rsidRDefault="00000000" w:rsidRPr="00000000" w14:paraId="00001076">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ELECTRICIDAD</w:t>
            </w:r>
          </w:p>
        </w:tc>
        <w:tc>
          <w:tcPr>
            <w:vAlign w:val="center"/>
          </w:tcPr>
          <w:p w:rsidR="00000000" w:rsidDel="00000000" w:rsidP="00000000" w:rsidRDefault="00000000" w:rsidRPr="00000000" w14:paraId="00001077">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1.562 kWhe</w:t>
            </w:r>
          </w:p>
        </w:tc>
        <w:tc>
          <w:tcPr>
            <w:vAlign w:val="center"/>
          </w:tcPr>
          <w:p w:rsidR="00000000" w:rsidDel="00000000" w:rsidP="00000000" w:rsidRDefault="00000000" w:rsidRPr="00000000" w14:paraId="00001078">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319 €</w:t>
            </w:r>
          </w:p>
        </w:tc>
        <w:tc>
          <w:tcPr>
            <w:vAlign w:val="center"/>
          </w:tcPr>
          <w:p w:rsidR="00000000" w:rsidDel="00000000" w:rsidP="00000000" w:rsidRDefault="00000000" w:rsidRPr="00000000" w14:paraId="00001079">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1.388 €</w:t>
            </w:r>
          </w:p>
        </w:tc>
        <w:tc>
          <w:tcPr>
            <w:vAlign w:val="center"/>
          </w:tcPr>
          <w:p w:rsidR="00000000" w:rsidDel="00000000" w:rsidP="00000000" w:rsidRDefault="00000000" w:rsidRPr="00000000" w14:paraId="0000107A">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4,4</w:t>
            </w:r>
          </w:p>
        </w:tc>
        <w:tc>
          <w:tcPr>
            <w:vAlign w:val="center"/>
          </w:tcPr>
          <w:p w:rsidR="00000000" w:rsidDel="00000000" w:rsidP="00000000" w:rsidRDefault="00000000" w:rsidRPr="00000000" w14:paraId="0000107B">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Sí</w:t>
            </w:r>
          </w:p>
        </w:tc>
      </w:tr>
      <w:tr>
        <w:tc>
          <w:tcPr>
            <w:vAlign w:val="center"/>
          </w:tcPr>
          <w:p w:rsidR="00000000" w:rsidDel="00000000" w:rsidP="00000000" w:rsidRDefault="00000000" w:rsidRPr="00000000" w14:paraId="0000107C">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Instalación de Paneles Fotovoltaicos</w:t>
            </w:r>
          </w:p>
        </w:tc>
        <w:tc>
          <w:tcPr>
            <w:vAlign w:val="center"/>
          </w:tcPr>
          <w:p w:rsidR="00000000" w:rsidDel="00000000" w:rsidP="00000000" w:rsidRDefault="00000000" w:rsidRPr="00000000" w14:paraId="0000107D">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ELECTRICIDAD</w:t>
            </w:r>
          </w:p>
        </w:tc>
        <w:tc>
          <w:tcPr>
            <w:vAlign w:val="center"/>
          </w:tcPr>
          <w:p w:rsidR="00000000" w:rsidDel="00000000" w:rsidP="00000000" w:rsidRDefault="00000000" w:rsidRPr="00000000" w14:paraId="0000107E">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9.850 kWhe</w:t>
            </w:r>
          </w:p>
        </w:tc>
        <w:tc>
          <w:tcPr>
            <w:vAlign w:val="center"/>
          </w:tcPr>
          <w:p w:rsidR="00000000" w:rsidDel="00000000" w:rsidP="00000000" w:rsidRDefault="00000000" w:rsidRPr="00000000" w14:paraId="0000107F">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1.939 €</w:t>
            </w:r>
          </w:p>
        </w:tc>
        <w:tc>
          <w:tcPr>
            <w:vAlign w:val="center"/>
          </w:tcPr>
          <w:p w:rsidR="00000000" w:rsidDel="00000000" w:rsidP="00000000" w:rsidRDefault="00000000" w:rsidRPr="00000000" w14:paraId="00001080">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30.387 €</w:t>
            </w:r>
          </w:p>
        </w:tc>
        <w:tc>
          <w:tcPr>
            <w:vAlign w:val="center"/>
          </w:tcPr>
          <w:p w:rsidR="00000000" w:rsidDel="00000000" w:rsidP="00000000" w:rsidRDefault="00000000" w:rsidRPr="00000000" w14:paraId="00001081">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15,7</w:t>
            </w:r>
          </w:p>
        </w:tc>
        <w:tc>
          <w:tcPr>
            <w:vAlign w:val="center"/>
          </w:tcPr>
          <w:p w:rsidR="00000000" w:rsidDel="00000000" w:rsidP="00000000" w:rsidRDefault="00000000" w:rsidRPr="00000000" w14:paraId="00001082">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w:t>
            </w:r>
          </w:p>
        </w:tc>
      </w:tr>
      <w:tr>
        <w:tc>
          <w:tcPr>
            <w:vMerge w:val="restart"/>
            <w:vAlign w:val="center"/>
          </w:tcPr>
          <w:p w:rsidR="00000000" w:rsidDel="00000000" w:rsidP="00000000" w:rsidRDefault="00000000" w:rsidRPr="00000000" w14:paraId="00001083">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Mejoras sobre la envolvente</w:t>
            </w:r>
          </w:p>
        </w:tc>
        <w:tc>
          <w:tcPr>
            <w:vAlign w:val="center"/>
          </w:tcPr>
          <w:p w:rsidR="00000000" w:rsidDel="00000000" w:rsidP="00000000" w:rsidRDefault="00000000" w:rsidRPr="00000000" w14:paraId="00001084">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GASÓLEO ELECTRICIDAD</w:t>
            </w:r>
          </w:p>
        </w:tc>
        <w:tc>
          <w:tcPr>
            <w:vAlign w:val="center"/>
          </w:tcPr>
          <w:p w:rsidR="00000000" w:rsidDel="00000000" w:rsidP="00000000" w:rsidRDefault="00000000" w:rsidRPr="00000000" w14:paraId="00001085">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8.275 kWhPCI 6.232 kWhe</w:t>
            </w:r>
          </w:p>
        </w:tc>
        <w:tc>
          <w:tcPr>
            <w:vAlign w:val="center"/>
          </w:tcPr>
          <w:p w:rsidR="00000000" w:rsidDel="00000000" w:rsidP="00000000" w:rsidRDefault="00000000" w:rsidRPr="00000000" w14:paraId="00001086">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1.930 €</w:t>
            </w:r>
          </w:p>
        </w:tc>
        <w:tc>
          <w:tcPr>
            <w:vMerge w:val="restart"/>
            <w:vAlign w:val="center"/>
          </w:tcPr>
          <w:p w:rsidR="00000000" w:rsidDel="00000000" w:rsidP="00000000" w:rsidRDefault="00000000" w:rsidRPr="00000000" w14:paraId="00001087">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119.790</w:t>
            </w:r>
          </w:p>
        </w:tc>
        <w:tc>
          <w:tcPr>
            <w:vAlign w:val="center"/>
          </w:tcPr>
          <w:p w:rsidR="00000000" w:rsidDel="00000000" w:rsidP="00000000" w:rsidRDefault="00000000" w:rsidRPr="00000000" w14:paraId="00001088">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62,1</w:t>
            </w:r>
          </w:p>
        </w:tc>
        <w:tc>
          <w:tcPr>
            <w:vAlign w:val="center"/>
          </w:tcPr>
          <w:p w:rsidR="00000000" w:rsidDel="00000000" w:rsidP="00000000" w:rsidRDefault="00000000" w:rsidRPr="00000000" w14:paraId="00001089">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w:t>
            </w:r>
          </w:p>
        </w:tc>
      </w:tr>
      <w:tr>
        <w:tc>
          <w:tcPr>
            <w:vMerge w:val="continue"/>
            <w:vAlign w:val="center"/>
          </w:tcPr>
          <w:p w:rsidR="00000000" w:rsidDel="00000000" w:rsidP="00000000" w:rsidRDefault="00000000" w:rsidRPr="00000000" w14:paraId="00001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8B">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GAS NATURAL + ELECTRICIDAD</w:t>
            </w:r>
          </w:p>
        </w:tc>
        <w:tc>
          <w:tcPr>
            <w:vAlign w:val="center"/>
          </w:tcPr>
          <w:p w:rsidR="00000000" w:rsidDel="00000000" w:rsidP="00000000" w:rsidRDefault="00000000" w:rsidRPr="00000000" w14:paraId="0000108C">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7.044 kWhPCI 6.232 kWhe</w:t>
            </w:r>
          </w:p>
        </w:tc>
        <w:tc>
          <w:tcPr>
            <w:vAlign w:val="center"/>
          </w:tcPr>
          <w:p w:rsidR="00000000" w:rsidDel="00000000" w:rsidP="00000000" w:rsidRDefault="00000000" w:rsidRPr="00000000" w14:paraId="0000108D">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1.740 €</w:t>
            </w:r>
          </w:p>
        </w:tc>
        <w:tc>
          <w:tcPr>
            <w:vMerge w:val="continue"/>
            <w:vAlign w:val="center"/>
          </w:tcPr>
          <w:p w:rsidR="00000000" w:rsidDel="00000000" w:rsidP="00000000" w:rsidRDefault="00000000" w:rsidRPr="00000000" w14:paraId="00001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8F">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68,8</w:t>
            </w:r>
          </w:p>
        </w:tc>
        <w:tc>
          <w:tcPr>
            <w:vAlign w:val="center"/>
          </w:tcPr>
          <w:p w:rsidR="00000000" w:rsidDel="00000000" w:rsidP="00000000" w:rsidRDefault="00000000" w:rsidRPr="00000000" w14:paraId="00001090">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w:t>
            </w:r>
          </w:p>
        </w:tc>
      </w:tr>
      <w:tr>
        <w:tc>
          <w:tcPr>
            <w:vAlign w:val="center"/>
          </w:tcPr>
          <w:p w:rsidR="00000000" w:rsidDel="00000000" w:rsidP="00000000" w:rsidRDefault="00000000" w:rsidRPr="00000000" w14:paraId="00001091">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Instalación Batería de condensadores</w:t>
            </w:r>
          </w:p>
        </w:tc>
        <w:tc>
          <w:tcPr>
            <w:vAlign w:val="center"/>
          </w:tcPr>
          <w:p w:rsidR="00000000" w:rsidDel="00000000" w:rsidP="00000000" w:rsidRDefault="00000000" w:rsidRPr="00000000" w14:paraId="00001092">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ELECTRICIDAD</w:t>
            </w:r>
          </w:p>
        </w:tc>
        <w:tc>
          <w:tcPr>
            <w:vAlign w:val="center"/>
          </w:tcPr>
          <w:p w:rsidR="00000000" w:rsidDel="00000000" w:rsidP="00000000" w:rsidRDefault="00000000" w:rsidRPr="00000000" w14:paraId="00001093">
            <w:pPr>
              <w:spacing w:after="200" w:line="276" w:lineRule="auto"/>
              <w:jc w:val="center"/>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94">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1.066€</w:t>
            </w:r>
          </w:p>
        </w:tc>
        <w:tc>
          <w:tcPr>
            <w:vAlign w:val="center"/>
          </w:tcPr>
          <w:p w:rsidR="00000000" w:rsidDel="00000000" w:rsidP="00000000" w:rsidRDefault="00000000" w:rsidRPr="00000000" w14:paraId="00001095">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4.152€</w:t>
            </w:r>
          </w:p>
        </w:tc>
        <w:tc>
          <w:tcPr>
            <w:vAlign w:val="center"/>
          </w:tcPr>
          <w:p w:rsidR="00000000" w:rsidDel="00000000" w:rsidP="00000000" w:rsidRDefault="00000000" w:rsidRPr="00000000" w14:paraId="00001096">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3,89</w:t>
            </w:r>
          </w:p>
        </w:tc>
        <w:tc>
          <w:tcPr>
            <w:vAlign w:val="center"/>
          </w:tcPr>
          <w:p w:rsidR="00000000" w:rsidDel="00000000" w:rsidP="00000000" w:rsidRDefault="00000000" w:rsidRPr="00000000" w14:paraId="00001097">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Si</w:t>
            </w:r>
          </w:p>
        </w:tc>
      </w:tr>
      <w:tr>
        <w:tc>
          <w:tcPr>
            <w:vAlign w:val="center"/>
          </w:tcPr>
          <w:p w:rsidR="00000000" w:rsidDel="00000000" w:rsidP="00000000" w:rsidRDefault="00000000" w:rsidRPr="00000000" w14:paraId="00001098">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Arreglo Batería de condensadores</w:t>
            </w:r>
          </w:p>
        </w:tc>
        <w:tc>
          <w:tcPr>
            <w:vAlign w:val="center"/>
          </w:tcPr>
          <w:p w:rsidR="00000000" w:rsidDel="00000000" w:rsidP="00000000" w:rsidRDefault="00000000" w:rsidRPr="00000000" w14:paraId="00001099">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ELECTRICIDAD</w:t>
            </w:r>
          </w:p>
        </w:tc>
        <w:tc>
          <w:tcPr>
            <w:vAlign w:val="center"/>
          </w:tcPr>
          <w:p w:rsidR="00000000" w:rsidDel="00000000" w:rsidP="00000000" w:rsidRDefault="00000000" w:rsidRPr="00000000" w14:paraId="0000109A">
            <w:pPr>
              <w:spacing w:after="200" w:line="276" w:lineRule="auto"/>
              <w:jc w:val="center"/>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9B">
            <w:pPr>
              <w:spacing w:after="20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1.066€</w:t>
            </w:r>
          </w:p>
        </w:tc>
        <w:tc>
          <w:tcPr>
            <w:vAlign w:val="center"/>
          </w:tcPr>
          <w:p w:rsidR="00000000" w:rsidDel="00000000" w:rsidP="00000000" w:rsidRDefault="00000000" w:rsidRPr="00000000" w14:paraId="0000109C">
            <w:pPr>
              <w:spacing w:after="200" w:line="276" w:lineRule="auto"/>
              <w:jc w:val="center"/>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9D">
            <w:pPr>
              <w:spacing w:after="200" w:line="276" w:lineRule="auto"/>
              <w:jc w:val="center"/>
              <w:rPr>
                <w:rFonts w:ascii="Arial" w:cs="Arial" w:eastAsia="Arial" w:hAnsi="Arial"/>
                <w:sz w:val="16"/>
                <w:szCs w:val="16"/>
              </w:rPr>
            </w:pPr>
            <w:r w:rsidDel="00000000" w:rsidR="00000000" w:rsidRPr="00000000">
              <w:rPr>
                <w:rtl w:val="0"/>
              </w:rPr>
            </w:r>
          </w:p>
        </w:tc>
        <w:tc>
          <w:tcPr>
            <w:vAlign w:val="center"/>
          </w:tcPr>
          <w:p w:rsidR="00000000" w:rsidDel="00000000" w:rsidP="00000000" w:rsidRDefault="00000000" w:rsidRPr="00000000" w14:paraId="0000109E">
            <w:pPr>
              <w:spacing w:after="200" w:line="276" w:lineRule="auto"/>
              <w:jc w:val="cente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109F">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olpkfy" w:id="112"/>
      <w:bookmarkEnd w:id="112"/>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Tabla 67. Resumen medidas de eficiencia energética.</w:t>
      </w:r>
    </w:p>
    <w:p w:rsidR="00000000" w:rsidDel="00000000" w:rsidP="00000000" w:rsidRDefault="00000000" w:rsidRPr="00000000" w14:paraId="000010A0">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10A1">
      <w:pPr>
        <w:pStyle w:val="Heading2"/>
        <w:numPr>
          <w:ilvl w:val="1"/>
          <w:numId w:val="1"/>
        </w:numPr>
        <w:tabs>
          <w:tab w:val="left" w:pos="1276"/>
        </w:tabs>
        <w:ind w:left="720" w:hanging="720"/>
        <w:rPr/>
      </w:pPr>
      <w:bookmarkStart w:colFirst="0" w:colLast="0" w:name="_heading=h.13qzunr" w:id="113"/>
      <w:bookmarkEnd w:id="113"/>
      <w:r w:rsidDel="00000000" w:rsidR="00000000" w:rsidRPr="00000000">
        <w:rPr>
          <w:rtl w:val="0"/>
        </w:rPr>
        <w:t xml:space="preserve">recomendaciones del resumen de medidas de eficiencia energética</w:t>
      </w:r>
    </w:p>
    <w:p w:rsidR="00000000" w:rsidDel="00000000" w:rsidP="00000000" w:rsidRDefault="00000000" w:rsidRPr="00000000" w14:paraId="000010A2">
      <w:pPr>
        <w:rPr/>
      </w:pPr>
      <w:r w:rsidDel="00000000" w:rsidR="00000000" w:rsidRPr="00000000">
        <w:rPr>
          <w:rtl w:val="0"/>
        </w:rPr>
      </w:r>
    </w:p>
    <w:p w:rsidR="00000000" w:rsidDel="00000000" w:rsidP="00000000" w:rsidRDefault="00000000" w:rsidRPr="00000000" w14:paraId="000010A3">
      <w:pPr>
        <w:rPr/>
      </w:pPr>
      <w:r w:rsidDel="00000000" w:rsidR="00000000" w:rsidRPr="00000000">
        <w:rPr>
          <w:rtl w:val="0"/>
        </w:rPr>
        <w:t xml:space="preserve">Las instalaciones son anteriores a 1998, por tanto se recomienda el cambio de calderas (a no ser que se compruebe que el rendimiento es superior al establecido en el RITE 98)</w:t>
      </w:r>
    </w:p>
    <w:p w:rsidR="00000000" w:rsidDel="00000000" w:rsidP="00000000" w:rsidRDefault="00000000" w:rsidRPr="00000000" w14:paraId="000010A4">
      <w:pPr>
        <w:rPr/>
      </w:pPr>
      <w:r w:rsidDel="00000000" w:rsidR="00000000" w:rsidRPr="00000000">
        <w:rPr>
          <w:rtl w:val="0"/>
        </w:rPr>
        <w:t xml:space="preserve">Las calderas siempre deben conectarse hidráulicamente en paralelo y disponer de regulación en secuencia, de manera que se adapten a las demandas instantáneas.</w:t>
      </w:r>
    </w:p>
    <w:p w:rsidR="00000000" w:rsidDel="00000000" w:rsidP="00000000" w:rsidRDefault="00000000" w:rsidRPr="00000000" w14:paraId="000010A5">
      <w:pPr>
        <w:rPr/>
      </w:pPr>
      <w:r w:rsidDel="00000000" w:rsidR="00000000" w:rsidRPr="00000000">
        <w:rPr>
          <w:rtl w:val="0"/>
        </w:rPr>
        <w:t xml:space="preserve">Teniendo en cuenta las grandes variaciones de la carga y que las temperaturas exteriores casi siempre son superiores a la de diseño la solución más óptima es con calderas de condenación con quemadores modulantes</w:t>
      </w:r>
    </w:p>
    <w:p w:rsidR="00000000" w:rsidDel="00000000" w:rsidP="00000000" w:rsidRDefault="00000000" w:rsidRPr="00000000" w14:paraId="000010A6">
      <w:pPr>
        <w:rPr/>
      </w:pPr>
      <w:r w:rsidDel="00000000" w:rsidR="00000000" w:rsidRPr="00000000">
        <w:rPr>
          <w:rtl w:val="0"/>
        </w:rPr>
        <w:t xml:space="preserve">Sustituir las chimeneas, o realizar el entubado interior de las mismas.</w:t>
      </w:r>
    </w:p>
    <w:p w:rsidR="00000000" w:rsidDel="00000000" w:rsidP="00000000" w:rsidRDefault="00000000" w:rsidRPr="00000000" w14:paraId="000010A7">
      <w:pPr>
        <w:rPr/>
      </w:pPr>
      <w:r w:rsidDel="00000000" w:rsidR="00000000" w:rsidRPr="00000000">
        <w:rPr>
          <w:rtl w:val="0"/>
        </w:rPr>
        <w:t xml:space="preserve">Instalar estabilizadores de tiro de conductos de humos de las calderas, o en las bases de las chimeneas. </w:t>
      </w:r>
    </w:p>
    <w:p w:rsidR="00000000" w:rsidDel="00000000" w:rsidP="00000000" w:rsidRDefault="00000000" w:rsidRPr="00000000" w14:paraId="000010A8">
      <w:pPr>
        <w:rPr/>
      </w:pPr>
      <w:r w:rsidDel="00000000" w:rsidR="00000000" w:rsidRPr="00000000">
        <w:rPr>
          <w:rtl w:val="0"/>
        </w:rPr>
        <w:t xml:space="preserve">En instalaciones que aún dispongan de depósitos de gran volumen, sobre todo los de galvanizado horizontales, se recomienda la sustitución por depósitos de menor volumen verticales y de materiales que soporten mayores temperaturas.</w:t>
      </w:r>
    </w:p>
    <w:p w:rsidR="00000000" w:rsidDel="00000000" w:rsidP="00000000" w:rsidRDefault="00000000" w:rsidRPr="00000000" w14:paraId="000010A9">
      <w:pPr>
        <w:rPr/>
      </w:pPr>
      <w:r w:rsidDel="00000000" w:rsidR="00000000" w:rsidRPr="00000000">
        <w:rPr>
          <w:rtl w:val="0"/>
        </w:rPr>
        <w:t xml:space="preserve">Dónde existan interacumuladores es recomendable sustituirlos por intercambiadores exteriores de placas.</w:t>
      </w:r>
    </w:p>
    <w:p w:rsidR="00000000" w:rsidDel="00000000" w:rsidP="00000000" w:rsidRDefault="00000000" w:rsidRPr="00000000" w14:paraId="000010AA">
      <w:pPr>
        <w:rPr/>
      </w:pPr>
      <w:r w:rsidDel="00000000" w:rsidR="00000000" w:rsidRPr="00000000">
        <w:rPr>
          <w:rtl w:val="0"/>
        </w:rPr>
        <w:t xml:space="preserve">Para aprovechar en mayor medida la acumulación es adecuada colocar las regulaciones en los circuitos de distribución de ACS[2].</w:t>
      </w:r>
    </w:p>
    <w:p w:rsidR="00000000" w:rsidDel="00000000" w:rsidP="00000000" w:rsidRDefault="00000000" w:rsidRPr="00000000" w14:paraId="000010AB">
      <w:pPr>
        <w:rPr/>
      </w:pPr>
      <w:r w:rsidDel="00000000" w:rsidR="00000000" w:rsidRPr="00000000">
        <w:rPr>
          <w:rtl w:val="0"/>
        </w:rPr>
        <w:t xml:space="preserve">Instalación de llaves de corte y detectores en los radiadores que carezcan de los mismos</w:t>
      </w:r>
    </w:p>
    <w:p w:rsidR="00000000" w:rsidDel="00000000" w:rsidP="00000000" w:rsidRDefault="00000000" w:rsidRPr="00000000" w14:paraId="000010AC">
      <w:pPr>
        <w:rPr/>
      </w:pPr>
      <w:r w:rsidDel="00000000" w:rsidR="00000000" w:rsidRPr="00000000">
        <w:rPr>
          <w:rtl w:val="0"/>
        </w:rPr>
        <w:t xml:space="preserve">Instalación de válvulas termostáticas en los radiadores de los locales con orientaciones más  favorables y en aquellos que se estén registrando mayores temperaturas.</w:t>
      </w:r>
    </w:p>
    <w:p w:rsidR="00000000" w:rsidDel="00000000" w:rsidP="00000000" w:rsidRDefault="00000000" w:rsidRPr="00000000" w14:paraId="000010AD">
      <w:pPr>
        <w:rPr/>
      </w:pPr>
      <w:r w:rsidDel="00000000" w:rsidR="00000000" w:rsidRPr="00000000">
        <w:rPr>
          <w:rtl w:val="0"/>
        </w:rPr>
        <w:t xml:space="preserve">Aislar todas las tuberías accesibles que carezcan de aislamiento térmico, tanto en sala de calderas como en distribuciones de calefacción y ACS[2].</w:t>
      </w:r>
    </w:p>
    <w:p w:rsidR="00000000" w:rsidDel="00000000" w:rsidP="00000000" w:rsidRDefault="00000000" w:rsidRPr="00000000" w14:paraId="000010AE">
      <w:pPr>
        <w:rPr/>
      </w:pPr>
      <w:r w:rsidDel="00000000" w:rsidR="00000000" w:rsidRPr="00000000">
        <w:rPr>
          <w:rtl w:val="0"/>
        </w:rPr>
        <w:t xml:space="preserve">Reforzar el aislamiento térmico en las distribuciones de ACS[2].</w:t>
      </w:r>
    </w:p>
    <w:p w:rsidR="00000000" w:rsidDel="00000000" w:rsidP="00000000" w:rsidRDefault="00000000" w:rsidRPr="00000000" w14:paraId="000010AF">
      <w:pPr>
        <w:rPr/>
      </w:pPr>
      <w:r w:rsidDel="00000000" w:rsidR="00000000" w:rsidRPr="00000000">
        <w:rPr>
          <w:rtl w:val="0"/>
        </w:rPr>
        <w:t xml:space="preserve">Dotar a las instalaciones centrales de contadores de energía térmica, electricidad y combustible exclusivos para la sala de calderas.</w:t>
      </w:r>
    </w:p>
    <w:p w:rsidR="00000000" w:rsidDel="00000000" w:rsidP="00000000" w:rsidRDefault="00000000" w:rsidRPr="00000000" w14:paraId="000010B0">
      <w:pPr>
        <w:rPr/>
      </w:pPr>
      <w:r w:rsidDel="00000000" w:rsidR="00000000" w:rsidRPr="00000000">
        <w:rPr>
          <w:rtl w:val="0"/>
        </w:rPr>
        <w:t xml:space="preserve">Modernización de los sistemas de regulación y control cuando los mismos sean anteriores a 1998.</w:t>
      </w:r>
    </w:p>
    <w:p w:rsidR="00000000" w:rsidDel="00000000" w:rsidP="00000000" w:rsidRDefault="00000000" w:rsidRPr="00000000" w14:paraId="000010B1">
      <w:pPr>
        <w:rPr/>
      </w:pPr>
      <w:r w:rsidDel="00000000" w:rsidR="00000000" w:rsidRPr="00000000">
        <w:rPr>
          <w:rtl w:val="0"/>
        </w:rPr>
        <w:t xml:space="preserve">Implantación de sistemas de tele gestión.</w:t>
      </w:r>
    </w:p>
    <w:p w:rsidR="00000000" w:rsidDel="00000000" w:rsidP="00000000" w:rsidRDefault="00000000" w:rsidRPr="00000000" w14:paraId="000010B2">
      <w:pPr>
        <w:rPr/>
      </w:pPr>
      <w:r w:rsidDel="00000000" w:rsidR="00000000" w:rsidRPr="00000000">
        <w:rPr>
          <w:rtl w:val="0"/>
        </w:rPr>
      </w:r>
    </w:p>
    <w:p w:rsidR="00000000" w:rsidDel="00000000" w:rsidP="00000000" w:rsidRDefault="00000000" w:rsidRPr="00000000" w14:paraId="000010B3">
      <w:pPr>
        <w:spacing w:after="200" w:line="276" w:lineRule="auto"/>
        <w:rPr>
          <w:b w:val="1"/>
          <w:smallCap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0B4">
      <w:pPr>
        <w:pStyle w:val="Heading1"/>
        <w:rPr/>
      </w:pPr>
      <w:bookmarkStart w:colFirst="0" w:colLast="0" w:name="_heading=h.3nqndbk" w:id="114"/>
      <w:bookmarkEnd w:id="114"/>
      <w:r w:rsidDel="00000000" w:rsidR="00000000" w:rsidRPr="00000000">
        <w:rPr>
          <w:rtl w:val="0"/>
        </w:rPr>
        <w:t xml:space="preserve">certificación energética</w:t>
      </w:r>
    </w:p>
    <w:p w:rsidR="00000000" w:rsidDel="00000000" w:rsidP="00000000" w:rsidRDefault="00000000" w:rsidRPr="00000000" w14:paraId="000010B5">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evaluación de la demanda energética del edificio se realiza mediante un programa de cálculo como CE3X[13] u otros reconocidos. Para cumplir con el CTE-HE1 se realiza una comparación de la demanda del edifico Objeto, tal cual ha sido diseñado, con un edificio de Referencia definido como un edificio con la misma forma y tamaño, la misma zonificación interior y el mismo uso de cada zona, los mismos obstáculos remotos, unas calidades constructivas de los componentes de fachada, suelo y cubierta y unos elementos de sombra que garantizan el cumplimiento de la Opción simplificad de cálculo.</w:t>
      </w:r>
    </w:p>
    <w:p w:rsidR="00000000" w:rsidDel="00000000" w:rsidP="00000000" w:rsidRDefault="00000000" w:rsidRPr="00000000" w14:paraId="000010B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0B7">
      <w:pPr>
        <w:spacing w:after="0" w:line="276" w:lineRule="auto"/>
        <w:rPr>
          <w:rFonts w:ascii="Arial" w:cs="Arial" w:eastAsia="Arial" w:hAnsi="Arial"/>
        </w:rPr>
      </w:pPr>
      <w:r w:rsidDel="00000000" w:rsidR="00000000" w:rsidRPr="00000000">
        <w:rPr>
          <w:rFonts w:ascii="Arial" w:cs="Arial" w:eastAsia="Arial" w:hAnsi="Arial"/>
          <w:rtl w:val="0"/>
        </w:rPr>
        <w:t xml:space="preserve">Se ha realizado la certificación energética del Edificio conforme el programa CE</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X[13], reconocido por el Ministerio de Industria, Energía y Turismo, obteniendo la calificación energética y dando así cumplimiento al RD235/XXX.</w:t>
      </w:r>
    </w:p>
    <w:p w:rsidR="00000000" w:rsidDel="00000000" w:rsidP="00000000" w:rsidRDefault="00000000" w:rsidRPr="00000000" w14:paraId="000010B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0B9">
      <w:pPr>
        <w:spacing w:after="0" w:line="276" w:lineRule="auto"/>
        <w:rPr>
          <w:rFonts w:ascii="Arial" w:cs="Arial" w:eastAsia="Arial" w:hAnsi="Arial"/>
        </w:rPr>
      </w:pPr>
      <w:r w:rsidDel="00000000" w:rsidR="00000000" w:rsidRPr="00000000">
        <w:rPr>
          <w:rFonts w:ascii="Arial" w:cs="Arial" w:eastAsia="Arial" w:hAnsi="Arial"/>
          <w:rtl w:val="0"/>
        </w:rPr>
        <w:t xml:space="preserve">Este procedimiento tal y como hemos comentado en anteriores puntos, consiste en la obtención de la etiqueta de eficiencia energética, incluida en el documento de certificación generado automáticamente por la herramienta informática, que indica la calificación asignada al edificio dentro de una escala de siete letras, desde la letra A (edificio más eficiente) a la letra G (edificio menos eficiente). Incorpora además una serie de conjuntos de medidas de mejora de eficiencia energética, utilizando estas medidas supondría la posibilidad de realizar un análisis económico del impacto de dichas medidas basado en los ahorros energéticos estimados por la herramienta y por tanto obtener la nueva calificación que se obtendría con esas mejoras.</w:t>
      </w:r>
    </w:p>
    <w:p w:rsidR="00000000" w:rsidDel="00000000" w:rsidP="00000000" w:rsidRDefault="00000000" w:rsidRPr="00000000" w14:paraId="000010B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0BB">
      <w:pPr>
        <w:spacing w:after="0" w:line="276" w:lineRule="auto"/>
        <w:rPr>
          <w:rFonts w:ascii="Arial" w:cs="Arial" w:eastAsia="Arial" w:hAnsi="Arial"/>
        </w:rPr>
      </w:pPr>
      <w:r w:rsidDel="00000000" w:rsidR="00000000" w:rsidRPr="00000000">
        <w:rPr>
          <w:rFonts w:ascii="Arial" w:cs="Arial" w:eastAsia="Arial" w:hAnsi="Arial"/>
          <w:rtl w:val="0"/>
        </w:rPr>
        <w:t xml:space="preserve">Adjuntamos la etiqueta generada y en un anexo posterior se incluirán todos los valores obtenidos por el programa:</w:t>
      </w:r>
    </w:p>
    <w:p w:rsidR="00000000" w:rsidDel="00000000" w:rsidP="00000000" w:rsidRDefault="00000000" w:rsidRPr="00000000" w14:paraId="000010B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0BD">
      <w:pPr>
        <w:spacing w:after="0" w:line="276" w:lineRule="auto"/>
        <w:rPr/>
      </w:pPr>
      <w:r w:rsidDel="00000000" w:rsidR="00000000" w:rsidRPr="00000000">
        <w:rPr>
          <w:rtl w:val="0"/>
        </w:rPr>
      </w:r>
    </w:p>
    <w:p w:rsidR="00000000" w:rsidDel="00000000" w:rsidP="00000000" w:rsidRDefault="00000000" w:rsidRPr="00000000" w14:paraId="000010BE">
      <w:pPr>
        <w:spacing w:after="0" w:line="276" w:lineRule="auto"/>
        <w:jc w:val="center"/>
        <w:rPr/>
      </w:pPr>
      <w:r w:rsidDel="00000000" w:rsidR="00000000" w:rsidRPr="00000000">
        <w:rPr/>
        <w:drawing>
          <wp:inline distB="0" distT="0" distL="0" distR="0">
            <wp:extent cx="5939790" cy="1511362"/>
            <wp:effectExtent b="0" l="0" r="0" t="0"/>
            <wp:docPr id="994"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5939790" cy="1511362"/>
                    </a:xfrm>
                    <a:prstGeom prst="rect"/>
                    <a:ln/>
                  </pic:spPr>
                </pic:pic>
              </a:graphicData>
            </a:graphic>
          </wp:inline>
        </w:drawing>
      </w:r>
      <w:r w:rsidDel="00000000" w:rsidR="00000000" w:rsidRPr="00000000">
        <w:rPr>
          <w:rtl w:val="0"/>
        </w:rPr>
      </w:r>
    </w:p>
    <w:p w:rsidR="00000000" w:rsidDel="00000000" w:rsidP="00000000" w:rsidRDefault="00000000" w:rsidRPr="00000000" w14:paraId="000010BF">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22vxnjd" w:id="115"/>
      <w:bookmarkEnd w:id="115"/>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Fig. 28. Calificación energética obtenida con los datos.</w:t>
      </w:r>
    </w:p>
    <w:p w:rsidR="00000000" w:rsidDel="00000000" w:rsidP="00000000" w:rsidRDefault="00000000" w:rsidRPr="00000000" w14:paraId="000010C0">
      <w:pPr>
        <w:spacing w:after="0" w:line="276" w:lineRule="auto"/>
        <w:rPr/>
      </w:pPr>
      <w:r w:rsidDel="00000000" w:rsidR="00000000" w:rsidRPr="00000000">
        <w:rPr>
          <w:rtl w:val="0"/>
        </w:rPr>
      </w:r>
    </w:p>
    <w:p w:rsidR="00000000" w:rsidDel="00000000" w:rsidP="00000000" w:rsidRDefault="00000000" w:rsidRPr="00000000" w14:paraId="000010C1">
      <w:pPr>
        <w:spacing w:after="0" w:line="276" w:lineRule="auto"/>
        <w:rPr/>
      </w:pPr>
      <w:r w:rsidDel="00000000" w:rsidR="00000000" w:rsidRPr="00000000">
        <w:rPr>
          <w:rtl w:val="0"/>
        </w:rPr>
      </w:r>
    </w:p>
    <w:p w:rsidR="00000000" w:rsidDel="00000000" w:rsidP="00000000" w:rsidRDefault="00000000" w:rsidRPr="00000000" w14:paraId="000010C2">
      <w:pPr>
        <w:spacing w:after="0" w:line="276" w:lineRule="auto"/>
        <w:rPr>
          <w:rFonts w:ascii="Arial" w:cs="Arial" w:eastAsia="Arial" w:hAnsi="Arial"/>
        </w:rPr>
      </w:pPr>
      <w:r w:rsidDel="00000000" w:rsidR="00000000" w:rsidRPr="00000000">
        <w:rPr>
          <w:rFonts w:ascii="Arial" w:cs="Arial" w:eastAsia="Arial" w:hAnsi="Arial"/>
          <w:rtl w:val="0"/>
        </w:rPr>
        <w:t xml:space="preserve">Con las mejoras anteriormente descritas, especialmente la sustitución de las calderas y la mejora sobre el sistema de iluminación actual, podría obtenerse la reducción de la calificación energética hasta en dos letras, obteniendo una letra C como mínimo. Estos valores aparecen reflejados en el anexo relativo a la calificación energética. Siendo la etiqueta la siguiente:</w:t>
      </w:r>
    </w:p>
    <w:p w:rsidR="00000000" w:rsidDel="00000000" w:rsidP="00000000" w:rsidRDefault="00000000" w:rsidRPr="00000000" w14:paraId="000010C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0C4">
      <w:pPr>
        <w:spacing w:after="0" w:line="276" w:lineRule="auto"/>
        <w:jc w:val="center"/>
        <w:rPr>
          <w:rFonts w:ascii="Arial" w:cs="Arial" w:eastAsia="Arial" w:hAnsi="Arial"/>
        </w:rPr>
      </w:pPr>
      <w:r w:rsidDel="00000000" w:rsidR="00000000" w:rsidRPr="00000000">
        <w:rPr/>
        <w:drawing>
          <wp:inline distB="0" distT="0" distL="0" distR="0">
            <wp:extent cx="2552218" cy="1774528"/>
            <wp:effectExtent b="0" l="0" r="0" t="0"/>
            <wp:docPr id="995"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2552218" cy="1774528"/>
                    </a:xfrm>
                    <a:prstGeom prst="rect"/>
                    <a:ln/>
                  </pic:spPr>
                </pic:pic>
              </a:graphicData>
            </a:graphic>
          </wp:inline>
        </w:drawing>
      </w:r>
      <w:r w:rsidDel="00000000" w:rsidR="00000000" w:rsidRPr="00000000">
        <w:rPr>
          <w:rtl w:val="0"/>
        </w:rPr>
      </w:r>
    </w:p>
    <w:p w:rsidR="00000000" w:rsidDel="00000000" w:rsidP="00000000" w:rsidRDefault="00000000" w:rsidRPr="00000000" w14:paraId="000010C5">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Cambria" w:cs="Cambria" w:eastAsia="Cambria" w:hAnsi="Cambria"/>
          <w:b w:val="1"/>
          <w:i w:val="1"/>
          <w:smallCaps w:val="0"/>
          <w:strike w:val="0"/>
          <w:color w:val="0070c0"/>
          <w:sz w:val="16"/>
          <w:szCs w:val="16"/>
          <w:u w:val="none"/>
          <w:shd w:fill="auto" w:val="clear"/>
          <w:vertAlign w:val="baseline"/>
        </w:rPr>
      </w:pPr>
      <w:bookmarkStart w:colFirst="0" w:colLast="0" w:name="_heading=h.i17xr6" w:id="116"/>
      <w:bookmarkEnd w:id="116"/>
      <w:r w:rsidDel="00000000" w:rsidR="00000000" w:rsidRPr="00000000">
        <w:rPr>
          <w:rFonts w:ascii="Cambria" w:cs="Cambria" w:eastAsia="Cambria" w:hAnsi="Cambria"/>
          <w:b w:val="1"/>
          <w:i w:val="1"/>
          <w:smallCaps w:val="0"/>
          <w:strike w:val="0"/>
          <w:color w:val="0070c0"/>
          <w:sz w:val="16"/>
          <w:szCs w:val="16"/>
          <w:u w:val="none"/>
          <w:shd w:fill="auto" w:val="clear"/>
          <w:vertAlign w:val="baseline"/>
          <w:rtl w:val="0"/>
        </w:rPr>
        <w:t xml:space="preserve">Fig. 29. Calificación energética con sustitución de equipos.</w:t>
      </w:r>
    </w:p>
    <w:p w:rsidR="00000000" w:rsidDel="00000000" w:rsidP="00000000" w:rsidRDefault="00000000" w:rsidRPr="00000000" w14:paraId="000010C6">
      <w:pPr>
        <w:spacing w:after="0" w:line="276" w:lineRule="auto"/>
        <w:rPr/>
      </w:pPr>
      <w:r w:rsidDel="00000000" w:rsidR="00000000" w:rsidRPr="00000000">
        <w:rPr>
          <w:rtl w:val="0"/>
        </w:rPr>
      </w:r>
    </w:p>
    <w:p w:rsidR="00000000" w:rsidDel="00000000" w:rsidP="00000000" w:rsidRDefault="00000000" w:rsidRPr="00000000" w14:paraId="000010C7">
      <w:pPr>
        <w:spacing w:after="200" w:line="276"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10C8">
      <w:pPr>
        <w:pStyle w:val="Heading1"/>
        <w:rPr/>
      </w:pPr>
      <w:bookmarkStart w:colFirst="0" w:colLast="0" w:name="_heading=h.320vgez" w:id="117"/>
      <w:bookmarkEnd w:id="117"/>
      <w:r w:rsidDel="00000000" w:rsidR="00000000" w:rsidRPr="00000000">
        <w:rPr>
          <w:rtl w:val="0"/>
        </w:rPr>
        <w:t xml:space="preserve">presupuesto proyecto</w:t>
      </w:r>
    </w:p>
    <w:p w:rsidR="00000000" w:rsidDel="00000000" w:rsidP="00000000" w:rsidRDefault="00000000" w:rsidRPr="00000000" w14:paraId="000010C9">
      <w:pPr>
        <w:spacing w:after="200" w:line="276" w:lineRule="auto"/>
        <w:rPr>
          <w:rFonts w:ascii="Arial" w:cs="Arial" w:eastAsia="Arial" w:hAnsi="Arial"/>
        </w:rPr>
      </w:pPr>
      <w:r w:rsidDel="00000000" w:rsidR="00000000" w:rsidRPr="00000000">
        <w:rPr>
          <w:rFonts w:ascii="Arial" w:cs="Arial" w:eastAsia="Arial" w:hAnsi="Arial"/>
          <w:rtl w:val="0"/>
        </w:rPr>
        <w:t xml:space="preserve">El resumen de precios por mejoras es el siguiente:</w:t>
      </w:r>
    </w:p>
    <w:p w:rsidR="00000000" w:rsidDel="00000000" w:rsidP="00000000" w:rsidRDefault="00000000" w:rsidRPr="00000000" w14:paraId="000010CA">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10CB">
      <w:pPr>
        <w:spacing w:after="20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Sustitución de las calderas de gasóleo por calderas de gas natural de alta eficiencia:</w:t>
      </w:r>
    </w:p>
    <w:p w:rsidR="00000000" w:rsidDel="00000000" w:rsidP="00000000" w:rsidRDefault="00000000" w:rsidRPr="00000000" w14:paraId="000010CC">
      <w:pPr>
        <w:spacing w:line="276" w:lineRule="auto"/>
        <w:rPr>
          <w:rFonts w:ascii="Arial" w:cs="Arial" w:eastAsia="Arial" w:hAnsi="Arial"/>
        </w:rPr>
      </w:pPr>
      <w:r w:rsidDel="00000000" w:rsidR="00000000" w:rsidRPr="00000000">
        <w:rPr>
          <w:rFonts w:ascii="Arial" w:cs="Arial" w:eastAsia="Arial" w:hAnsi="Arial"/>
          <w:rtl w:val="0"/>
        </w:rPr>
        <w:t xml:space="preserve">Calderas de condensación</w:t>
        <w:tab/>
        <w:tab/>
        <w:tab/>
        <w:tab/>
        <w:tab/>
        <w:tab/>
        <w:tab/>
        <w:t xml:space="preserve">46.800 €</w:t>
      </w:r>
    </w:p>
    <w:p w:rsidR="00000000" w:rsidDel="00000000" w:rsidP="00000000" w:rsidRDefault="00000000" w:rsidRPr="00000000" w14:paraId="000010CD">
      <w:pPr>
        <w:spacing w:line="276" w:lineRule="auto"/>
        <w:rPr>
          <w:rFonts w:ascii="Arial" w:cs="Arial" w:eastAsia="Arial" w:hAnsi="Arial"/>
        </w:rPr>
      </w:pPr>
      <w:r w:rsidDel="00000000" w:rsidR="00000000" w:rsidRPr="00000000">
        <w:rPr>
          <w:rFonts w:ascii="Arial" w:cs="Arial" w:eastAsia="Arial" w:hAnsi="Arial"/>
          <w:rtl w:val="0"/>
        </w:rPr>
        <w:t xml:space="preserve">Acometida Gas</w:t>
        <w:tab/>
        <w:tab/>
        <w:tab/>
        <w:tab/>
        <w:tab/>
        <w:tab/>
        <w:tab/>
        <w:tab/>
        <w:t xml:space="preserve">24.500 €</w:t>
      </w:r>
    </w:p>
    <w:p w:rsidR="00000000" w:rsidDel="00000000" w:rsidP="00000000" w:rsidRDefault="00000000" w:rsidRPr="00000000" w14:paraId="000010CE">
      <w:pPr>
        <w:spacing w:line="276" w:lineRule="auto"/>
        <w:rPr>
          <w:rFonts w:ascii="Arial" w:cs="Arial" w:eastAsia="Arial" w:hAnsi="Arial"/>
        </w:rPr>
      </w:pPr>
      <w:r w:rsidDel="00000000" w:rsidR="00000000" w:rsidRPr="00000000">
        <w:rPr>
          <w:rFonts w:ascii="Arial" w:cs="Arial" w:eastAsia="Arial" w:hAnsi="Arial"/>
          <w:rtl w:val="0"/>
        </w:rPr>
        <w:t xml:space="preserve">Bombas, materiales y otros</w:t>
        <w:tab/>
        <w:tab/>
        <w:tab/>
        <w:tab/>
        <w:tab/>
        <w:tab/>
        <w:tab/>
        <w:t xml:space="preserve">9.640 €</w:t>
      </w:r>
    </w:p>
    <w:p w:rsidR="00000000" w:rsidDel="00000000" w:rsidP="00000000" w:rsidRDefault="00000000" w:rsidRPr="00000000" w14:paraId="000010CF">
      <w:pPr>
        <w:spacing w:line="276" w:lineRule="auto"/>
        <w:rPr>
          <w:rFonts w:ascii="Arial" w:cs="Arial" w:eastAsia="Arial" w:hAnsi="Arial"/>
        </w:rPr>
      </w:pPr>
      <w:r w:rsidDel="00000000" w:rsidR="00000000" w:rsidRPr="00000000">
        <w:rPr>
          <w:rFonts w:ascii="Arial" w:cs="Arial" w:eastAsia="Arial" w:hAnsi="Arial"/>
          <w:rtl w:val="0"/>
        </w:rPr>
        <w:t xml:space="preserve">Medios de Elevación</w:t>
        <w:tab/>
        <w:tab/>
        <w:tab/>
        <w:tab/>
        <w:tab/>
        <w:tab/>
        <w:tab/>
        <w:tab/>
        <w:t xml:space="preserve">7.840 €</w:t>
      </w:r>
    </w:p>
    <w:p w:rsidR="00000000" w:rsidDel="00000000" w:rsidP="00000000" w:rsidRDefault="00000000" w:rsidRPr="00000000" w14:paraId="000010D0">
      <w:pPr>
        <w:spacing w:line="276" w:lineRule="auto"/>
        <w:rPr>
          <w:rFonts w:ascii="Arial" w:cs="Arial" w:eastAsia="Arial" w:hAnsi="Arial"/>
        </w:rPr>
      </w:pPr>
      <w:r w:rsidDel="00000000" w:rsidR="00000000" w:rsidRPr="00000000">
        <w:rPr>
          <w:rFonts w:ascii="Arial" w:cs="Arial" w:eastAsia="Arial" w:hAnsi="Arial"/>
          <w:rtl w:val="0"/>
        </w:rPr>
        <w:t xml:space="preserve">Mano de obra y puesta en marcha (</w:t>
        <w:tab/>
        <w:t xml:space="preserve">80 horas)</w:t>
        <w:tab/>
        <w:tab/>
        <w:tab/>
        <w:tab/>
        <w:t xml:space="preserve">2.100 €</w:t>
      </w:r>
    </w:p>
    <w:p w:rsidR="00000000" w:rsidDel="00000000" w:rsidP="00000000" w:rsidRDefault="00000000" w:rsidRPr="00000000" w14:paraId="000010D1">
      <w:pPr>
        <w:spacing w:after="200" w:line="276" w:lineRule="auto"/>
        <w:rPr>
          <w:rFonts w:ascii="Arial" w:cs="Arial" w:eastAsia="Arial" w:hAnsi="Arial"/>
          <w:i w:val="1"/>
        </w:rPr>
      </w:pPr>
      <w:r w:rsidDel="00000000" w:rsidR="00000000" w:rsidRPr="00000000">
        <w:rPr>
          <w:rtl w:val="0"/>
        </w:rPr>
      </w:r>
    </w:p>
    <w:p w:rsidR="00000000" w:rsidDel="00000000" w:rsidP="00000000" w:rsidRDefault="00000000" w:rsidRPr="00000000" w14:paraId="000010D2">
      <w:pPr>
        <w:jc w:val="center"/>
        <w:rPr>
          <w:rFonts w:ascii="Arial" w:cs="Arial" w:eastAsia="Arial" w:hAnsi="Arial"/>
          <w:b w:val="1"/>
        </w:rPr>
      </w:pPr>
      <w:r w:rsidDel="00000000" w:rsidR="00000000" w:rsidRPr="00000000">
        <w:rPr>
          <w:rFonts w:ascii="Arial" w:cs="Arial" w:eastAsia="Arial" w:hAnsi="Arial"/>
          <w:b w:val="1"/>
          <w:rtl w:val="0"/>
        </w:rPr>
        <w:t xml:space="preserve">TOTAL SUMA SUSTITUCIÓN DE CALDERAS GAS NATURAL   90.880,00 €</w:t>
        <w:tab/>
      </w:r>
    </w:p>
    <w:p w:rsidR="00000000" w:rsidDel="00000000" w:rsidP="00000000" w:rsidRDefault="00000000" w:rsidRPr="00000000" w14:paraId="000010D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(NOVENTA MIL OCHOCIENTOS OCHENTA EUROS)</w:t>
      </w:r>
    </w:p>
    <w:p w:rsidR="00000000" w:rsidDel="00000000" w:rsidP="00000000" w:rsidRDefault="00000000" w:rsidRPr="00000000" w14:paraId="000010D4">
      <w:pPr>
        <w:spacing w:after="200" w:line="276" w:lineRule="auto"/>
        <w:rPr/>
      </w:pPr>
      <w:r w:rsidDel="00000000" w:rsidR="00000000" w:rsidRPr="00000000">
        <w:rPr>
          <w:rtl w:val="0"/>
        </w:rPr>
      </w:r>
    </w:p>
    <w:p w:rsidR="00000000" w:rsidDel="00000000" w:rsidP="00000000" w:rsidRDefault="00000000" w:rsidRPr="00000000" w14:paraId="000010D5">
      <w:pPr>
        <w:spacing w:after="20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Instalación sistema de tele gestión centralizado:</w:t>
      </w:r>
    </w:p>
    <w:p w:rsidR="00000000" w:rsidDel="00000000" w:rsidP="00000000" w:rsidRDefault="00000000" w:rsidRPr="00000000" w14:paraId="000010D6">
      <w:pPr>
        <w:spacing w:line="276" w:lineRule="auto"/>
        <w:rPr>
          <w:rFonts w:ascii="Arial" w:cs="Arial" w:eastAsia="Arial" w:hAnsi="Arial"/>
        </w:rPr>
      </w:pPr>
      <w:r w:rsidDel="00000000" w:rsidR="00000000" w:rsidRPr="00000000">
        <w:rPr>
          <w:rFonts w:ascii="Arial" w:cs="Arial" w:eastAsia="Arial" w:hAnsi="Arial"/>
          <w:rtl w:val="0"/>
        </w:rPr>
        <w:t xml:space="preserve">Equipos de tele gestión</w:t>
        <w:tab/>
        <w:tab/>
        <w:tab/>
        <w:tab/>
        <w:tab/>
        <w:tab/>
        <w:tab/>
        <w:t xml:space="preserve">7.134,40 €</w:t>
      </w:r>
    </w:p>
    <w:p w:rsidR="00000000" w:rsidDel="00000000" w:rsidP="00000000" w:rsidRDefault="00000000" w:rsidRPr="00000000" w14:paraId="000010D7">
      <w:pPr>
        <w:spacing w:line="276" w:lineRule="auto"/>
        <w:rPr>
          <w:rFonts w:ascii="Arial" w:cs="Arial" w:eastAsia="Arial" w:hAnsi="Arial"/>
        </w:rPr>
      </w:pPr>
      <w:r w:rsidDel="00000000" w:rsidR="00000000" w:rsidRPr="00000000">
        <w:rPr>
          <w:rFonts w:ascii="Arial" w:cs="Arial" w:eastAsia="Arial" w:hAnsi="Arial"/>
          <w:rtl w:val="0"/>
        </w:rPr>
        <w:t xml:space="preserve">Acometida Eléctrica</w:t>
        <w:tab/>
        <w:tab/>
        <w:tab/>
        <w:tab/>
        <w:tab/>
        <w:tab/>
        <w:tab/>
        <w:tab/>
        <w:t xml:space="preserve">3.320 €</w:t>
      </w:r>
    </w:p>
    <w:p w:rsidR="00000000" w:rsidDel="00000000" w:rsidP="00000000" w:rsidRDefault="00000000" w:rsidRPr="00000000" w14:paraId="000010D8">
      <w:pPr>
        <w:spacing w:line="276" w:lineRule="auto"/>
        <w:rPr>
          <w:rFonts w:ascii="Arial" w:cs="Arial" w:eastAsia="Arial" w:hAnsi="Arial"/>
        </w:rPr>
      </w:pPr>
      <w:r w:rsidDel="00000000" w:rsidR="00000000" w:rsidRPr="00000000">
        <w:rPr>
          <w:rFonts w:ascii="Arial" w:cs="Arial" w:eastAsia="Arial" w:hAnsi="Arial"/>
          <w:rtl w:val="0"/>
        </w:rPr>
        <w:t xml:space="preserve">Mano de obra y puesta en marcha (</w:t>
        <w:tab/>
        <w:t xml:space="preserve">200 horas)</w:t>
        <w:tab/>
        <w:tab/>
        <w:tab/>
        <w:tab/>
        <w:t xml:space="preserve">6.969,60 €</w:t>
      </w:r>
    </w:p>
    <w:p w:rsidR="00000000" w:rsidDel="00000000" w:rsidP="00000000" w:rsidRDefault="00000000" w:rsidRPr="00000000" w14:paraId="000010D9">
      <w:pPr>
        <w:spacing w:after="200" w:line="276" w:lineRule="auto"/>
        <w:rPr>
          <w:rFonts w:ascii="Arial" w:cs="Arial" w:eastAsia="Arial" w:hAnsi="Arial"/>
          <w:i w:val="1"/>
        </w:rPr>
      </w:pPr>
      <w:r w:rsidDel="00000000" w:rsidR="00000000" w:rsidRPr="00000000">
        <w:rPr>
          <w:rtl w:val="0"/>
        </w:rPr>
      </w:r>
    </w:p>
    <w:p w:rsidR="00000000" w:rsidDel="00000000" w:rsidP="00000000" w:rsidRDefault="00000000" w:rsidRPr="00000000" w14:paraId="000010DA">
      <w:pPr>
        <w:jc w:val="center"/>
        <w:rPr>
          <w:rFonts w:ascii="Arial" w:cs="Arial" w:eastAsia="Arial" w:hAnsi="Arial"/>
          <w:b w:val="1"/>
        </w:rPr>
      </w:pPr>
      <w:r w:rsidDel="00000000" w:rsidR="00000000" w:rsidRPr="00000000">
        <w:rPr>
          <w:rFonts w:ascii="Arial" w:cs="Arial" w:eastAsia="Arial" w:hAnsi="Arial"/>
          <w:b w:val="1"/>
          <w:rtl w:val="0"/>
        </w:rPr>
        <w:t xml:space="preserve">TOTAL SUMA INSTALACIÓN SISTEMA DE TELEGESTIÓN   17.424,00 €</w:t>
        <w:tab/>
      </w:r>
    </w:p>
    <w:p w:rsidR="00000000" w:rsidDel="00000000" w:rsidP="00000000" w:rsidRDefault="00000000" w:rsidRPr="00000000" w14:paraId="000010D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(DIECISIETE MIL CUATROCIENTOS VEINTICUATRO EUROS)</w:t>
      </w:r>
    </w:p>
    <w:p w:rsidR="00000000" w:rsidDel="00000000" w:rsidP="00000000" w:rsidRDefault="00000000" w:rsidRPr="00000000" w14:paraId="000010DC">
      <w:pPr>
        <w:jc w:val="center"/>
        <w:rPr>
          <w:rFonts w:ascii="Arial" w:cs="Arial" w:eastAsia="Arial" w:hAnsi="Arial"/>
        </w:rPr>
      </w:pPr>
      <w:r w:rsidDel="00000000" w:rsidR="00000000" w:rsidRPr="00000000">
        <w:rPr>
          <w:rtl w:val="0"/>
        </w:rPr>
      </w:r>
    </w:p>
    <w:p w:rsidR="00000000" w:rsidDel="00000000" w:rsidP="00000000" w:rsidRDefault="00000000" w:rsidRPr="00000000" w14:paraId="000010DD">
      <w:pPr>
        <w:spacing w:after="20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Instalación válvulas termostáticas en radiadores:</w:t>
      </w:r>
    </w:p>
    <w:p w:rsidR="00000000" w:rsidDel="00000000" w:rsidP="00000000" w:rsidRDefault="00000000" w:rsidRPr="00000000" w14:paraId="000010DE">
      <w:pPr>
        <w:spacing w:line="276" w:lineRule="auto"/>
        <w:rPr>
          <w:rFonts w:ascii="Arial" w:cs="Arial" w:eastAsia="Arial" w:hAnsi="Arial"/>
        </w:rPr>
      </w:pPr>
      <w:r w:rsidDel="00000000" w:rsidR="00000000" w:rsidRPr="00000000">
        <w:rPr>
          <w:rFonts w:ascii="Arial" w:cs="Arial" w:eastAsia="Arial" w:hAnsi="Arial"/>
          <w:rtl w:val="0"/>
        </w:rPr>
        <w:t xml:space="preserve">Suministro válvulas termostáticas</w:t>
        <w:tab/>
        <w:tab/>
        <w:tab/>
        <w:tab/>
        <w:tab/>
        <w:tab/>
        <w:t xml:space="preserve">7.674,00 €</w:t>
      </w:r>
    </w:p>
    <w:p w:rsidR="00000000" w:rsidDel="00000000" w:rsidP="00000000" w:rsidRDefault="00000000" w:rsidRPr="00000000" w14:paraId="000010D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10E0">
      <w:pPr>
        <w:jc w:val="center"/>
        <w:rPr>
          <w:rFonts w:ascii="Arial" w:cs="Arial" w:eastAsia="Arial" w:hAnsi="Arial"/>
          <w:b w:val="1"/>
        </w:rPr>
      </w:pPr>
      <w:r w:rsidDel="00000000" w:rsidR="00000000" w:rsidRPr="00000000">
        <w:rPr>
          <w:rFonts w:ascii="Arial" w:cs="Arial" w:eastAsia="Arial" w:hAnsi="Arial"/>
          <w:b w:val="1"/>
          <w:rtl w:val="0"/>
        </w:rPr>
        <w:t xml:space="preserve">TOTAL SUMA INSTALACIÓN VÁLVULAS TERMOSTATICAS   7.674,00 €</w:t>
        <w:tab/>
      </w:r>
    </w:p>
    <w:p w:rsidR="00000000" w:rsidDel="00000000" w:rsidP="00000000" w:rsidRDefault="00000000" w:rsidRPr="00000000" w14:paraId="000010E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(SIETE MIL SEISCIENTOS SETENTA Y CUATRO EUROS)</w:t>
      </w:r>
    </w:p>
    <w:p w:rsidR="00000000" w:rsidDel="00000000" w:rsidP="00000000" w:rsidRDefault="00000000" w:rsidRPr="00000000" w14:paraId="000010E2">
      <w:pPr>
        <w:jc w:val="center"/>
        <w:rPr>
          <w:rFonts w:ascii="Arial" w:cs="Arial" w:eastAsia="Arial" w:hAnsi="Arial"/>
        </w:rPr>
      </w:pPr>
      <w:r w:rsidDel="00000000" w:rsidR="00000000" w:rsidRPr="00000000">
        <w:rPr>
          <w:rtl w:val="0"/>
        </w:rPr>
      </w:r>
    </w:p>
    <w:p w:rsidR="00000000" w:rsidDel="00000000" w:rsidP="00000000" w:rsidRDefault="00000000" w:rsidRPr="00000000" w14:paraId="000010E3">
      <w:pPr>
        <w:spacing w:after="20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Instalación Enfriadora Agua/Aire:</w:t>
      </w:r>
    </w:p>
    <w:p w:rsidR="00000000" w:rsidDel="00000000" w:rsidP="00000000" w:rsidRDefault="00000000" w:rsidRPr="00000000" w14:paraId="000010E4">
      <w:pPr>
        <w:spacing w:line="276" w:lineRule="auto"/>
        <w:rPr/>
      </w:pPr>
      <w:r w:rsidDel="00000000" w:rsidR="00000000" w:rsidRPr="00000000">
        <w:rPr>
          <w:rtl w:val="0"/>
        </w:rPr>
        <w:t xml:space="preserve">Suministro Enfriadora</w:t>
        <w:tab/>
        <w:tab/>
        <w:tab/>
        <w:tab/>
        <w:tab/>
        <w:tab/>
        <w:tab/>
        <w:tab/>
        <w:t xml:space="preserve">71.350 €</w:t>
      </w:r>
    </w:p>
    <w:p w:rsidR="00000000" w:rsidDel="00000000" w:rsidP="00000000" w:rsidRDefault="00000000" w:rsidRPr="00000000" w14:paraId="000010E5">
      <w:pPr>
        <w:spacing w:line="276" w:lineRule="auto"/>
        <w:rPr/>
      </w:pPr>
      <w:r w:rsidDel="00000000" w:rsidR="00000000" w:rsidRPr="00000000">
        <w:rPr>
          <w:rtl w:val="0"/>
        </w:rPr>
        <w:t xml:space="preserve">Suministro bombas, auxiliares y otros</w:t>
        <w:tab/>
        <w:tab/>
        <w:tab/>
        <w:tab/>
        <w:tab/>
        <w:t xml:space="preserve">12.250 €</w:t>
      </w:r>
    </w:p>
    <w:p w:rsidR="00000000" w:rsidDel="00000000" w:rsidP="00000000" w:rsidRDefault="00000000" w:rsidRPr="00000000" w14:paraId="000010E6">
      <w:pPr>
        <w:spacing w:line="276" w:lineRule="auto"/>
        <w:rPr/>
      </w:pPr>
      <w:r w:rsidDel="00000000" w:rsidR="00000000" w:rsidRPr="00000000">
        <w:rPr>
          <w:rtl w:val="0"/>
        </w:rPr>
        <w:t xml:space="preserve">Medios de elevación</w:t>
        <w:tab/>
        <w:tab/>
        <w:tab/>
        <w:tab/>
        <w:tab/>
        <w:tab/>
        <w:tab/>
        <w:tab/>
        <w:t xml:space="preserve">7.840 €</w:t>
      </w:r>
    </w:p>
    <w:p w:rsidR="00000000" w:rsidDel="00000000" w:rsidP="00000000" w:rsidRDefault="00000000" w:rsidRPr="00000000" w14:paraId="000010E7">
      <w:pPr>
        <w:spacing w:line="276" w:lineRule="auto"/>
        <w:rPr/>
      </w:pPr>
      <w:r w:rsidDel="00000000" w:rsidR="00000000" w:rsidRPr="00000000">
        <w:rPr>
          <w:rtl w:val="0"/>
        </w:rPr>
        <w:t xml:space="preserve">Mano de obra y puesta en marcha (40 horas)</w:t>
        <w:tab/>
        <w:tab/>
        <w:tab/>
        <w:tab/>
        <w:t xml:space="preserve">1.050 €</w:t>
      </w:r>
    </w:p>
    <w:p w:rsidR="00000000" w:rsidDel="00000000" w:rsidP="00000000" w:rsidRDefault="00000000" w:rsidRPr="00000000" w14:paraId="000010E8">
      <w:pPr>
        <w:spacing w:line="276" w:lineRule="auto"/>
        <w:rPr/>
      </w:pPr>
      <w:r w:rsidDel="00000000" w:rsidR="00000000" w:rsidRPr="00000000">
        <w:rPr>
          <w:rtl w:val="0"/>
        </w:rPr>
      </w:r>
    </w:p>
    <w:p w:rsidR="00000000" w:rsidDel="00000000" w:rsidP="00000000" w:rsidRDefault="00000000" w:rsidRPr="00000000" w14:paraId="000010E9">
      <w:pPr>
        <w:jc w:val="center"/>
        <w:rPr>
          <w:rFonts w:ascii="Arial" w:cs="Arial" w:eastAsia="Arial" w:hAnsi="Arial"/>
          <w:b w:val="1"/>
        </w:rPr>
      </w:pPr>
      <w:r w:rsidDel="00000000" w:rsidR="00000000" w:rsidRPr="00000000">
        <w:rPr>
          <w:rFonts w:ascii="Arial" w:cs="Arial" w:eastAsia="Arial" w:hAnsi="Arial"/>
          <w:b w:val="1"/>
          <w:rtl w:val="0"/>
        </w:rPr>
        <w:t xml:space="preserve">TOTAL SUMA INSTALACIÓN ENFRIADORA AGUA/AIRE   92.490,00 €</w:t>
        <w:tab/>
      </w:r>
    </w:p>
    <w:p w:rsidR="00000000" w:rsidDel="00000000" w:rsidP="00000000" w:rsidRDefault="00000000" w:rsidRPr="00000000" w14:paraId="000010E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(NOVENTA Y DOS MIL CUATRO CINETOS NOVENTA EUROS)</w:t>
      </w:r>
    </w:p>
    <w:p w:rsidR="00000000" w:rsidDel="00000000" w:rsidP="00000000" w:rsidRDefault="00000000" w:rsidRPr="00000000" w14:paraId="000010EB">
      <w:pPr>
        <w:jc w:val="center"/>
        <w:rPr>
          <w:rFonts w:ascii="Arial" w:cs="Arial" w:eastAsia="Arial" w:hAnsi="Arial"/>
        </w:rPr>
      </w:pPr>
      <w:r w:rsidDel="00000000" w:rsidR="00000000" w:rsidRPr="00000000">
        <w:rPr>
          <w:rtl w:val="0"/>
        </w:rPr>
      </w:r>
    </w:p>
    <w:p w:rsidR="00000000" w:rsidDel="00000000" w:rsidP="00000000" w:rsidRDefault="00000000" w:rsidRPr="00000000" w14:paraId="000010EC">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10ED">
      <w:pPr>
        <w:spacing w:after="20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Instalación de un sistema de iluminación más eficiente:</w:t>
      </w:r>
    </w:p>
    <w:p w:rsidR="00000000" w:rsidDel="00000000" w:rsidP="00000000" w:rsidRDefault="00000000" w:rsidRPr="00000000" w14:paraId="000010EE">
      <w:pPr>
        <w:rPr>
          <w:rFonts w:ascii="Arial" w:cs="Arial" w:eastAsia="Arial" w:hAnsi="Arial"/>
        </w:rPr>
      </w:pPr>
      <w:r w:rsidDel="00000000" w:rsidR="00000000" w:rsidRPr="00000000">
        <w:rPr>
          <w:rtl w:val="0"/>
        </w:rPr>
      </w:r>
    </w:p>
    <w:p w:rsidR="00000000" w:rsidDel="00000000" w:rsidP="00000000" w:rsidRDefault="00000000" w:rsidRPr="00000000" w14:paraId="000010EF">
      <w:pPr>
        <w:spacing w:after="200" w:line="276" w:lineRule="auto"/>
        <w:rPr/>
      </w:pPr>
      <w:r w:rsidDel="00000000" w:rsidR="00000000" w:rsidRPr="00000000">
        <w:rPr>
          <w:rtl w:val="0"/>
        </w:rPr>
        <w:t xml:space="preserve">Bajo consumo 18W</w:t>
        <w:tab/>
        <w:tab/>
        <w:tab/>
        <w:tab/>
        <w:tab/>
        <w:tab/>
        <w:tab/>
        <w:t xml:space="preserve"> 8,00 €/ud</w:t>
      </w:r>
    </w:p>
    <w:p w:rsidR="00000000" w:rsidDel="00000000" w:rsidP="00000000" w:rsidRDefault="00000000" w:rsidRPr="00000000" w14:paraId="000010F0">
      <w:pPr>
        <w:spacing w:after="200" w:line="276" w:lineRule="auto"/>
        <w:rPr/>
      </w:pPr>
      <w:r w:rsidDel="00000000" w:rsidR="00000000" w:rsidRPr="00000000">
        <w:rPr>
          <w:rtl w:val="0"/>
        </w:rPr>
        <w:t xml:space="preserve">Led 7W</w:t>
        <w:tab/>
        <w:tab/>
        <w:tab/>
        <w:tab/>
        <w:tab/>
        <w:tab/>
        <w:tab/>
        <w:tab/>
        <w:t xml:space="preserve">25,81 €/ud</w:t>
      </w:r>
    </w:p>
    <w:p w:rsidR="00000000" w:rsidDel="00000000" w:rsidP="00000000" w:rsidRDefault="00000000" w:rsidRPr="00000000" w14:paraId="000010F1">
      <w:pPr>
        <w:spacing w:after="200" w:line="276" w:lineRule="auto"/>
        <w:rPr/>
      </w:pPr>
      <w:r w:rsidDel="00000000" w:rsidR="00000000" w:rsidRPr="00000000">
        <w:rPr>
          <w:rtl w:val="0"/>
        </w:rPr>
        <w:t xml:space="preserve">Tubo led 10W</w:t>
        <w:tab/>
        <w:tab/>
        <w:tab/>
        <w:tab/>
        <w:tab/>
        <w:tab/>
        <w:tab/>
        <w:tab/>
        <w:t xml:space="preserve">29,88 €/ud</w:t>
      </w:r>
    </w:p>
    <w:p w:rsidR="00000000" w:rsidDel="00000000" w:rsidP="00000000" w:rsidRDefault="00000000" w:rsidRPr="00000000" w14:paraId="000010F2">
      <w:pPr>
        <w:spacing w:after="200" w:line="276" w:lineRule="auto"/>
        <w:rPr/>
      </w:pPr>
      <w:r w:rsidDel="00000000" w:rsidR="00000000" w:rsidRPr="00000000">
        <w:rPr>
          <w:rtl w:val="0"/>
        </w:rPr>
        <w:t xml:space="preserve">Tubo Led 18W</w:t>
        <w:tab/>
        <w:tab/>
        <w:tab/>
        <w:tab/>
        <w:tab/>
        <w:tab/>
        <w:tab/>
        <w:tab/>
        <w:t xml:space="preserve">37,52 €/ud</w:t>
      </w:r>
    </w:p>
    <w:p w:rsidR="00000000" w:rsidDel="00000000" w:rsidP="00000000" w:rsidRDefault="00000000" w:rsidRPr="00000000" w14:paraId="000010F3">
      <w:pPr>
        <w:spacing w:after="200" w:line="276" w:lineRule="auto"/>
        <w:rPr/>
      </w:pPr>
      <w:r w:rsidDel="00000000" w:rsidR="00000000" w:rsidRPr="00000000">
        <w:rPr>
          <w:rtl w:val="0"/>
        </w:rPr>
        <w:t xml:space="preserve">Tubo Led 24W</w:t>
        <w:tab/>
        <w:tab/>
        <w:tab/>
        <w:tab/>
        <w:tab/>
        <w:tab/>
        <w:tab/>
        <w:tab/>
        <w:t xml:space="preserve">45,08 €/ud</w:t>
      </w:r>
    </w:p>
    <w:p w:rsidR="00000000" w:rsidDel="00000000" w:rsidP="00000000" w:rsidRDefault="00000000" w:rsidRPr="00000000" w14:paraId="000010F4">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10F5">
      <w:pPr>
        <w:jc w:val="center"/>
        <w:rPr>
          <w:rFonts w:ascii="Arial" w:cs="Arial" w:eastAsia="Arial" w:hAnsi="Arial"/>
          <w:b w:val="1"/>
        </w:rPr>
      </w:pPr>
      <w:r w:rsidDel="00000000" w:rsidR="00000000" w:rsidRPr="00000000">
        <w:rPr>
          <w:rFonts w:ascii="Arial" w:cs="Arial" w:eastAsia="Arial" w:hAnsi="Arial"/>
          <w:b w:val="1"/>
          <w:rtl w:val="0"/>
        </w:rPr>
        <w:t xml:space="preserve">TOTAL SUMA INSTALACION SISTEMA DE ILUMINACIÓN MÁS EFICIENTE   71.406,00 €</w:t>
        <w:tab/>
      </w:r>
    </w:p>
    <w:p w:rsidR="00000000" w:rsidDel="00000000" w:rsidP="00000000" w:rsidRDefault="00000000" w:rsidRPr="00000000" w14:paraId="000010F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(SETENTA Y UN MIL CUATROCIENTOS SEIS EUROS)</w:t>
      </w:r>
    </w:p>
    <w:p w:rsidR="00000000" w:rsidDel="00000000" w:rsidP="00000000" w:rsidRDefault="00000000" w:rsidRPr="00000000" w14:paraId="000010F7">
      <w:pPr>
        <w:jc w:val="center"/>
        <w:rPr>
          <w:rFonts w:ascii="Arial" w:cs="Arial" w:eastAsia="Arial" w:hAnsi="Arial"/>
        </w:rPr>
      </w:pPr>
      <w:r w:rsidDel="00000000" w:rsidR="00000000" w:rsidRPr="00000000">
        <w:rPr>
          <w:rtl w:val="0"/>
        </w:rPr>
      </w:r>
    </w:p>
    <w:p w:rsidR="00000000" w:rsidDel="00000000" w:rsidP="00000000" w:rsidRDefault="00000000" w:rsidRPr="00000000" w14:paraId="000010F8">
      <w:pPr>
        <w:spacing w:after="20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Instalación de sensores de presencia:</w:t>
      </w:r>
    </w:p>
    <w:p w:rsidR="00000000" w:rsidDel="00000000" w:rsidP="00000000" w:rsidRDefault="00000000" w:rsidRPr="00000000" w14:paraId="000010F9">
      <w:pPr>
        <w:rPr>
          <w:rFonts w:ascii="Arial" w:cs="Arial" w:eastAsia="Arial" w:hAnsi="Arial"/>
        </w:rPr>
      </w:pPr>
      <w:r w:rsidDel="00000000" w:rsidR="00000000" w:rsidRPr="00000000">
        <w:rPr>
          <w:rtl w:val="0"/>
        </w:rPr>
      </w:r>
    </w:p>
    <w:p w:rsidR="00000000" w:rsidDel="00000000" w:rsidP="00000000" w:rsidRDefault="00000000" w:rsidRPr="00000000" w14:paraId="000010FA">
      <w:pPr>
        <w:spacing w:line="276" w:lineRule="auto"/>
        <w:rPr/>
      </w:pPr>
      <w:r w:rsidDel="00000000" w:rsidR="00000000" w:rsidRPr="00000000">
        <w:rPr>
          <w:rtl w:val="0"/>
        </w:rPr>
        <w:t xml:space="preserve">Suministro e instalación de sensor de presencia</w:t>
        <w:tab/>
        <w:tab/>
        <w:tab/>
        <w:t xml:space="preserve">1.388,00 €/ud</w:t>
      </w:r>
    </w:p>
    <w:p w:rsidR="00000000" w:rsidDel="00000000" w:rsidP="00000000" w:rsidRDefault="00000000" w:rsidRPr="00000000" w14:paraId="000010F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10FC">
      <w:pPr>
        <w:jc w:val="center"/>
        <w:rPr>
          <w:rFonts w:ascii="Arial" w:cs="Arial" w:eastAsia="Arial" w:hAnsi="Arial"/>
          <w:b w:val="1"/>
        </w:rPr>
      </w:pPr>
      <w:r w:rsidDel="00000000" w:rsidR="00000000" w:rsidRPr="00000000">
        <w:rPr>
          <w:rFonts w:ascii="Arial" w:cs="Arial" w:eastAsia="Arial" w:hAnsi="Arial"/>
          <w:b w:val="1"/>
          <w:rtl w:val="0"/>
        </w:rPr>
        <w:t xml:space="preserve">TOTAL SUMA INSTALACIÓN DE SENSORES DE PRESENCIA   1.388,00 €</w:t>
        <w:tab/>
      </w:r>
    </w:p>
    <w:p w:rsidR="00000000" w:rsidDel="00000000" w:rsidP="00000000" w:rsidRDefault="00000000" w:rsidRPr="00000000" w14:paraId="000010F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(MIL TRES CIENTOS OCHENTA Y OCHO EUROS)</w:t>
      </w:r>
    </w:p>
    <w:p w:rsidR="00000000" w:rsidDel="00000000" w:rsidP="00000000" w:rsidRDefault="00000000" w:rsidRPr="00000000" w14:paraId="000010FE">
      <w:pPr>
        <w:jc w:val="center"/>
        <w:rPr>
          <w:rFonts w:ascii="Arial" w:cs="Arial" w:eastAsia="Arial" w:hAnsi="Arial"/>
        </w:rPr>
      </w:pPr>
      <w:r w:rsidDel="00000000" w:rsidR="00000000" w:rsidRPr="00000000">
        <w:rPr>
          <w:rtl w:val="0"/>
        </w:rPr>
      </w:r>
    </w:p>
    <w:p w:rsidR="00000000" w:rsidDel="00000000" w:rsidP="00000000" w:rsidRDefault="00000000" w:rsidRPr="00000000" w14:paraId="000010FF">
      <w:pPr>
        <w:spacing w:after="20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Instalación de paneles fotovoltaicos:</w:t>
      </w:r>
    </w:p>
    <w:p w:rsidR="00000000" w:rsidDel="00000000" w:rsidP="00000000" w:rsidRDefault="00000000" w:rsidRPr="00000000" w14:paraId="00001100">
      <w:pPr>
        <w:spacing w:line="276" w:lineRule="auto"/>
        <w:rPr/>
      </w:pPr>
      <w:r w:rsidDel="00000000" w:rsidR="00000000" w:rsidRPr="00000000">
        <w:rPr>
          <w:rtl w:val="0"/>
        </w:rPr>
        <w:t xml:space="preserve">Suministro e instalación panel fotovoltaico (IVA INCLUIDO)</w:t>
        <w:tab/>
        <w:t xml:space="preserve">25.322 €/ud</w:t>
      </w:r>
    </w:p>
    <w:p w:rsidR="00000000" w:rsidDel="00000000" w:rsidP="00000000" w:rsidRDefault="00000000" w:rsidRPr="00000000" w14:paraId="00001101">
      <w:pPr>
        <w:spacing w:line="276" w:lineRule="auto"/>
        <w:rPr/>
      </w:pPr>
      <w:r w:rsidDel="00000000" w:rsidR="00000000" w:rsidRPr="00000000">
        <w:rPr>
          <w:rtl w:val="0"/>
        </w:rPr>
        <w:t xml:space="preserve">Montaje y puesta en marcha</w:t>
        <w:tab/>
        <w:tab/>
        <w:tab/>
        <w:tab/>
        <w:tab/>
        <w:tab/>
        <w:t xml:space="preserve">5.064 €/UD</w:t>
      </w:r>
    </w:p>
    <w:p w:rsidR="00000000" w:rsidDel="00000000" w:rsidP="00000000" w:rsidRDefault="00000000" w:rsidRPr="00000000" w14:paraId="00001102">
      <w:pPr>
        <w:spacing w:line="276" w:lineRule="auto"/>
        <w:rPr/>
      </w:pPr>
      <w:r w:rsidDel="00000000" w:rsidR="00000000" w:rsidRPr="00000000">
        <w:rPr>
          <w:rtl w:val="0"/>
        </w:rPr>
      </w:r>
    </w:p>
    <w:p w:rsidR="00000000" w:rsidDel="00000000" w:rsidP="00000000" w:rsidRDefault="00000000" w:rsidRPr="00000000" w14:paraId="00001103">
      <w:pPr>
        <w:jc w:val="center"/>
        <w:rPr>
          <w:rFonts w:ascii="Arial" w:cs="Arial" w:eastAsia="Arial" w:hAnsi="Arial"/>
          <w:b w:val="1"/>
        </w:rPr>
      </w:pPr>
      <w:r w:rsidDel="00000000" w:rsidR="00000000" w:rsidRPr="00000000">
        <w:rPr>
          <w:rFonts w:ascii="Arial" w:cs="Arial" w:eastAsia="Arial" w:hAnsi="Arial"/>
          <w:b w:val="1"/>
          <w:rtl w:val="0"/>
        </w:rPr>
        <w:t xml:space="preserve">TOTAL SUMA INSTALACION PANELES FOTOVOLTAICOS   30.387,00 €</w:t>
        <w:tab/>
      </w:r>
    </w:p>
    <w:p w:rsidR="00000000" w:rsidDel="00000000" w:rsidP="00000000" w:rsidRDefault="00000000" w:rsidRPr="00000000" w14:paraId="0000110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(TREINTA MIL TRESCIENTOS OCHENTA Y SIETE EUROS)</w:t>
      </w:r>
    </w:p>
    <w:p w:rsidR="00000000" w:rsidDel="00000000" w:rsidP="00000000" w:rsidRDefault="00000000" w:rsidRPr="00000000" w14:paraId="00001105">
      <w:pPr>
        <w:spacing w:after="200" w:line="276" w:lineRule="auto"/>
        <w:rPr/>
      </w:pPr>
      <w:r w:rsidDel="00000000" w:rsidR="00000000" w:rsidRPr="00000000">
        <w:rPr>
          <w:rtl w:val="0"/>
        </w:rPr>
      </w:r>
    </w:p>
    <w:p w:rsidR="00000000" w:rsidDel="00000000" w:rsidP="00000000" w:rsidRDefault="00000000" w:rsidRPr="00000000" w14:paraId="00001106">
      <w:pPr>
        <w:spacing w:after="20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Instalación vidrios para mejorar la envolvente térmica:</w:t>
      </w:r>
    </w:p>
    <w:p w:rsidR="00000000" w:rsidDel="00000000" w:rsidP="00000000" w:rsidRDefault="00000000" w:rsidRPr="00000000" w14:paraId="00001107">
      <w:pPr>
        <w:spacing w:line="276" w:lineRule="auto"/>
        <w:rPr/>
      </w:pPr>
      <w:r w:rsidDel="00000000" w:rsidR="00000000" w:rsidRPr="00000000">
        <w:rPr>
          <w:rtl w:val="0"/>
        </w:rPr>
        <w:t xml:space="preserve">Suministro e instalación m</w:t>
      </w:r>
      <w:r w:rsidDel="00000000" w:rsidR="00000000" w:rsidRPr="00000000">
        <w:rPr>
          <w:vertAlign w:val="superscript"/>
          <w:rtl w:val="0"/>
        </w:rPr>
        <w:t xml:space="preserve">2</w:t>
      </w:r>
      <w:r w:rsidDel="00000000" w:rsidR="00000000" w:rsidRPr="00000000">
        <w:rPr>
          <w:rtl w:val="0"/>
        </w:rPr>
        <w:t xml:space="preserve"> de vidrio doble</w:t>
        <w:tab/>
        <w:tab/>
        <w:tab/>
        <w:tab/>
        <w:t xml:space="preserve">55 €/ 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1108">
      <w:pPr>
        <w:spacing w:line="276" w:lineRule="auto"/>
        <w:rPr/>
      </w:pPr>
      <w:r w:rsidDel="00000000" w:rsidR="00000000" w:rsidRPr="00000000">
        <w:rPr>
          <w:rtl w:val="0"/>
        </w:rPr>
        <w:t xml:space="preserve">Suministro e instalación m lineal de marco con rpt</w:t>
        <w:tab/>
        <w:tab/>
        <w:tab/>
        <w:t xml:space="preserve">65 €/metro lineal     </w:t>
      </w:r>
    </w:p>
    <w:p w:rsidR="00000000" w:rsidDel="00000000" w:rsidP="00000000" w:rsidRDefault="00000000" w:rsidRPr="00000000" w14:paraId="00001109">
      <w:pPr>
        <w:spacing w:after="200" w:line="276" w:lineRule="auto"/>
        <w:rPr/>
      </w:pPr>
      <w:r w:rsidDel="00000000" w:rsidR="00000000" w:rsidRPr="00000000">
        <w:rPr>
          <w:rtl w:val="0"/>
        </w:rPr>
      </w:r>
    </w:p>
    <w:p w:rsidR="00000000" w:rsidDel="00000000" w:rsidP="00000000" w:rsidRDefault="00000000" w:rsidRPr="00000000" w14:paraId="0000110A">
      <w:pPr>
        <w:jc w:val="center"/>
        <w:rPr>
          <w:rFonts w:ascii="Arial" w:cs="Arial" w:eastAsia="Arial" w:hAnsi="Arial"/>
          <w:b w:val="1"/>
        </w:rPr>
      </w:pPr>
      <w:r w:rsidDel="00000000" w:rsidR="00000000" w:rsidRPr="00000000">
        <w:rPr>
          <w:rFonts w:ascii="Arial" w:cs="Arial" w:eastAsia="Arial" w:hAnsi="Arial"/>
          <w:b w:val="1"/>
          <w:rtl w:val="0"/>
        </w:rPr>
        <w:t xml:space="preserve">TOTAL SUMA INSTALACION VIDRIOS PARA MEJORAR LA ENVOLVENTE   119.790,00 €</w:t>
        <w:tab/>
      </w:r>
    </w:p>
    <w:p w:rsidR="00000000" w:rsidDel="00000000" w:rsidP="00000000" w:rsidRDefault="00000000" w:rsidRPr="00000000" w14:paraId="0000110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(CIENTO DIECINUEVO MIL SETENCIENTOS NOVENTA EUROS)</w:t>
      </w:r>
    </w:p>
    <w:p w:rsidR="00000000" w:rsidDel="00000000" w:rsidP="00000000" w:rsidRDefault="00000000" w:rsidRPr="00000000" w14:paraId="0000110C">
      <w:pPr>
        <w:spacing w:after="200" w:line="276" w:lineRule="auto"/>
        <w:rPr/>
      </w:pPr>
      <w:r w:rsidDel="00000000" w:rsidR="00000000" w:rsidRPr="00000000">
        <w:rPr>
          <w:rtl w:val="0"/>
        </w:rPr>
      </w:r>
    </w:p>
    <w:p w:rsidR="00000000" w:rsidDel="00000000" w:rsidP="00000000" w:rsidRDefault="00000000" w:rsidRPr="00000000" w14:paraId="0000110D">
      <w:pPr>
        <w:spacing w:after="20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Instalación baterías de condensadores:</w:t>
      </w:r>
    </w:p>
    <w:p w:rsidR="00000000" w:rsidDel="00000000" w:rsidP="00000000" w:rsidRDefault="00000000" w:rsidRPr="00000000" w14:paraId="0000110E">
      <w:pPr>
        <w:spacing w:line="276" w:lineRule="auto"/>
        <w:rPr/>
      </w:pPr>
      <w:r w:rsidDel="00000000" w:rsidR="00000000" w:rsidRPr="00000000">
        <w:rPr>
          <w:rtl w:val="0"/>
        </w:rPr>
        <w:t xml:space="preserve">Suministro e instalación batería de condensadores</w:t>
        <w:tab/>
        <w:tab/>
        <w:tab/>
        <w:tab/>
        <w:t xml:space="preserve">4.152 €/ 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110F">
      <w:pPr>
        <w:spacing w:after="200" w:line="276" w:lineRule="auto"/>
        <w:rPr/>
      </w:pPr>
      <w:r w:rsidDel="00000000" w:rsidR="00000000" w:rsidRPr="00000000">
        <w:rPr>
          <w:rtl w:val="0"/>
        </w:rPr>
      </w:r>
    </w:p>
    <w:p w:rsidR="00000000" w:rsidDel="00000000" w:rsidP="00000000" w:rsidRDefault="00000000" w:rsidRPr="00000000" w14:paraId="00001110">
      <w:pPr>
        <w:jc w:val="center"/>
        <w:rPr>
          <w:rFonts w:ascii="Arial" w:cs="Arial" w:eastAsia="Arial" w:hAnsi="Arial"/>
          <w:b w:val="1"/>
        </w:rPr>
      </w:pPr>
      <w:r w:rsidDel="00000000" w:rsidR="00000000" w:rsidRPr="00000000">
        <w:rPr>
          <w:rFonts w:ascii="Arial" w:cs="Arial" w:eastAsia="Arial" w:hAnsi="Arial"/>
          <w:b w:val="1"/>
          <w:rtl w:val="0"/>
        </w:rPr>
        <w:t xml:space="preserve">TOTAL INSTALACIÓN BATERIA DE CONDENSADORES  4.152,00 €</w:t>
      </w:r>
    </w:p>
    <w:p w:rsidR="00000000" w:rsidDel="00000000" w:rsidP="00000000" w:rsidRDefault="00000000" w:rsidRPr="00000000" w14:paraId="0000111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(CUATRO MIL CIENTO CINCUENTA Y DOS EUROS)</w:t>
      </w:r>
    </w:p>
    <w:p w:rsidR="00000000" w:rsidDel="00000000" w:rsidP="00000000" w:rsidRDefault="00000000" w:rsidRPr="00000000" w14:paraId="00001112">
      <w:pPr>
        <w:spacing w:after="200" w:line="276" w:lineRule="auto"/>
        <w:rPr/>
      </w:pPr>
      <w:r w:rsidDel="00000000" w:rsidR="00000000" w:rsidRPr="00000000">
        <w:rPr>
          <w:rtl w:val="0"/>
        </w:rPr>
      </w:r>
    </w:p>
    <w:p w:rsidR="00000000" w:rsidDel="00000000" w:rsidP="00000000" w:rsidRDefault="00000000" w:rsidRPr="00000000" w14:paraId="00001113">
      <w:pPr>
        <w:spacing w:after="200" w:line="276" w:lineRule="auto"/>
        <w:rPr/>
      </w:pPr>
      <w:r w:rsidDel="00000000" w:rsidR="00000000" w:rsidRPr="00000000">
        <w:rPr>
          <w:rtl w:val="0"/>
        </w:rPr>
      </w:r>
    </w:p>
    <w:p w:rsidR="00000000" w:rsidDel="00000000" w:rsidP="00000000" w:rsidRDefault="00000000" w:rsidRPr="00000000" w14:paraId="00001114">
      <w:pPr>
        <w:jc w:val="center"/>
        <w:rPr>
          <w:rFonts w:ascii="Arial" w:cs="Arial" w:eastAsia="Arial" w:hAnsi="Arial"/>
          <w:b w:val="1"/>
        </w:rPr>
      </w:pPr>
      <w:r w:rsidDel="00000000" w:rsidR="00000000" w:rsidRPr="00000000">
        <w:rPr>
          <w:rFonts w:ascii="Arial" w:cs="Arial" w:eastAsia="Arial" w:hAnsi="Arial"/>
          <w:b w:val="1"/>
          <w:rtl w:val="0"/>
        </w:rPr>
        <w:t xml:space="preserve">TOTAL SUMA   435.591,00 €</w:t>
      </w:r>
    </w:p>
    <w:p w:rsidR="00000000" w:rsidDel="00000000" w:rsidP="00000000" w:rsidRDefault="00000000" w:rsidRPr="00000000" w14:paraId="0000111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(CUATROCIENTOS TREINTA Y CINCO MIL QUINIENTOS NOVENTA Y UN MIL EUROS)</w:t>
      </w:r>
    </w:p>
    <w:p w:rsidR="00000000" w:rsidDel="00000000" w:rsidP="00000000" w:rsidRDefault="00000000" w:rsidRPr="00000000" w14:paraId="00001116">
      <w:pPr>
        <w:spacing w:after="200" w:line="276" w:lineRule="auto"/>
        <w:rPr/>
      </w:pPr>
      <w:r w:rsidDel="00000000" w:rsidR="00000000" w:rsidRPr="00000000">
        <w:rPr>
          <w:rtl w:val="0"/>
        </w:rPr>
      </w:r>
    </w:p>
    <w:p w:rsidR="00000000" w:rsidDel="00000000" w:rsidP="00000000" w:rsidRDefault="00000000" w:rsidRPr="00000000" w14:paraId="00001117">
      <w:pPr>
        <w:spacing w:after="200" w:line="276" w:lineRule="auto"/>
        <w:rPr/>
      </w:pPr>
      <w:r w:rsidDel="00000000" w:rsidR="00000000" w:rsidRPr="00000000">
        <w:rPr>
          <w:rtl w:val="0"/>
        </w:rPr>
        <w:t xml:space="preserve">Del total un 2% ha sido el coste de mi trabajo a un precio de unos 30€, se aproxima a un total de 290 horas trabajadas.</w:t>
      </w:r>
    </w:p>
    <w:p w:rsidR="00000000" w:rsidDel="00000000" w:rsidP="00000000" w:rsidRDefault="00000000" w:rsidRPr="00000000" w14:paraId="00001118">
      <w:pPr>
        <w:spacing w:after="200" w:line="276" w:lineRule="auto"/>
        <w:rPr/>
      </w:pPr>
      <w:r w:rsidDel="00000000" w:rsidR="00000000" w:rsidRPr="00000000">
        <w:rPr>
          <w:rtl w:val="0"/>
        </w:rPr>
      </w:r>
    </w:p>
    <w:p w:rsidR="00000000" w:rsidDel="00000000" w:rsidP="00000000" w:rsidRDefault="00000000" w:rsidRPr="00000000" w14:paraId="00001119">
      <w:pPr>
        <w:spacing w:after="200" w:line="276" w:lineRule="auto"/>
        <w:rPr/>
      </w:pPr>
      <w:r w:rsidDel="00000000" w:rsidR="00000000" w:rsidRPr="00000000">
        <w:rPr>
          <w:rtl w:val="0"/>
        </w:rPr>
      </w:r>
    </w:p>
    <w:p w:rsidR="00000000" w:rsidDel="00000000" w:rsidP="00000000" w:rsidRDefault="00000000" w:rsidRPr="00000000" w14:paraId="0000111A">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111B">
      <w:pPr>
        <w:rPr>
          <w:rFonts w:ascii="Times New Roman" w:cs="Times New Roman" w:eastAsia="Times New Roman" w:hAnsi="Times New Roman"/>
          <w:color w:val="0000ff"/>
          <w:u w:val="single"/>
        </w:rPr>
      </w:pPr>
      <w:r w:rsidDel="00000000" w:rsidR="00000000" w:rsidRPr="00000000">
        <w:rPr>
          <w:rtl w:val="0"/>
        </w:rPr>
      </w:r>
    </w:p>
    <w:sectPr>
      <w:type w:val="nextPage"/>
      <w:pgSz w:h="16838" w:w="11906" w:orient="portrait"/>
      <w:pgMar w:bottom="284" w:top="1390" w:left="1701" w:right="851" w:header="567" w:footer="3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Courier New"/>
  <w:font w:name="Tahoma">
    <w:embedRegular w:fontKey="{00000000-0000-0000-0000-000000000000}" r:id="rId1" w:subsetted="0"/>
    <w:embedBold w:fontKey="{00000000-0000-0000-0000-000000000000}" r:id="rId2"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390" w:hanging="39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390" w:hanging="39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480" w:hanging="480"/>
      </w:pPr>
      <w:rPr/>
    </w:lvl>
    <w:lvl w:ilvl="1">
      <w:start w:val="3"/>
      <w:numFmt w:val="decimal"/>
      <w:lvlText w:val="%1.%2"/>
      <w:lvlJc w:val="left"/>
      <w:pPr>
        <w:ind w:left="480" w:hanging="48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
      <w:numFmt w:val="decimal"/>
      <w:lvlText w:val="%1."/>
      <w:lvlJc w:val="left"/>
      <w:pPr>
        <w:ind w:left="390" w:hanging="39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s-ES"/>
      </w:rPr>
    </w:rPrDefault>
    <w:pPrDefault>
      <w:pPr>
        <w:spacing w:after="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5f5f5f" w:space="1" w:sz="4" w:val="single"/>
      </w:pBdr>
      <w:spacing w:after="240" w:before="120" w:line="276" w:lineRule="auto"/>
    </w:pPr>
    <w:rPr>
      <w:rFonts w:ascii="Arial" w:cs="Arial" w:eastAsia="Arial" w:hAnsi="Arial"/>
      <w:b w:val="1"/>
      <w:smallCaps w:val="1"/>
      <w:color w:val="0070c0"/>
      <w:sz w:val="24"/>
      <w:szCs w:val="24"/>
    </w:rPr>
  </w:style>
  <w:style w:type="paragraph" w:styleId="Heading2">
    <w:name w:val="heading 2"/>
    <w:basedOn w:val="Normal"/>
    <w:next w:val="Normal"/>
    <w:pPr>
      <w:keepNext w:val="1"/>
      <w:keepLines w:val="1"/>
      <w:tabs>
        <w:tab w:val="left" w:pos="1276"/>
      </w:tabs>
      <w:spacing w:after="60" w:before="60" w:line="276" w:lineRule="auto"/>
      <w:ind w:left="720" w:hanging="720"/>
    </w:pPr>
    <w:rPr>
      <w:rFonts w:ascii="Arial" w:cs="Arial" w:eastAsia="Arial" w:hAnsi="Arial"/>
      <w:b w:val="1"/>
      <w:smallCaps w:val="1"/>
      <w:color w:val="0070c0"/>
      <w:sz w:val="24"/>
      <w:szCs w:val="24"/>
    </w:rPr>
  </w:style>
  <w:style w:type="paragraph" w:styleId="Heading3">
    <w:name w:val="heading 3"/>
    <w:basedOn w:val="Normal"/>
    <w:next w:val="Normal"/>
    <w:pPr>
      <w:keepNext w:val="1"/>
      <w:keepLines w:val="1"/>
      <w:spacing w:before="120" w:line="276" w:lineRule="auto"/>
      <w:ind w:left="1080" w:hanging="720"/>
    </w:pPr>
    <w:rPr>
      <w:rFonts w:ascii="Arial" w:cs="Arial" w:eastAsia="Arial" w:hAnsi="Arial"/>
      <w:b w:val="1"/>
      <w:color w:val="0070c0"/>
      <w:u w:val="single"/>
    </w:rPr>
  </w:style>
  <w:style w:type="paragraph" w:styleId="Heading4">
    <w:name w:val="heading 4"/>
    <w:basedOn w:val="Normal"/>
    <w:next w:val="Normal"/>
    <w:pPr>
      <w:keepNext w:val="1"/>
      <w:keepLines w:val="1"/>
      <w:spacing w:before="120" w:line="276" w:lineRule="auto"/>
      <w:ind w:left="1080" w:hanging="1080"/>
    </w:pPr>
    <w:rPr>
      <w:rFonts w:ascii="Arial" w:cs="Arial" w:eastAsia="Arial" w:hAnsi="Arial"/>
      <w:b w:val="1"/>
      <w:color w:val="0070c0"/>
    </w:rPr>
  </w:style>
  <w:style w:type="paragraph" w:styleId="Heading5">
    <w:name w:val="heading 5"/>
    <w:basedOn w:val="Normal"/>
    <w:next w:val="Normal"/>
    <w:pPr>
      <w:keepNext w:val="1"/>
      <w:keepLines w:val="1"/>
      <w:spacing w:before="120" w:line="276" w:lineRule="auto"/>
    </w:pPr>
    <w:rPr>
      <w:rFonts w:ascii="Arial" w:cs="Arial" w:eastAsia="Arial" w:hAnsi="Arial"/>
      <w:b w:val="1"/>
      <w:i w:val="1"/>
      <w:color w:val="0070c0"/>
      <w:u w:val="single"/>
    </w:rPr>
  </w:style>
  <w:style w:type="paragraph" w:styleId="Heading6">
    <w:name w:val="heading 6"/>
    <w:basedOn w:val="Normal"/>
    <w:next w:val="Normal"/>
    <w:pPr>
      <w:keepNext w:val="1"/>
      <w:keepLines w:val="1"/>
      <w:spacing w:after="80" w:before="80" w:line="276" w:lineRule="auto"/>
      <w:ind w:firstLine="708"/>
      <w:jc w:val="left"/>
    </w:pPr>
    <w:rPr>
      <w:rFonts w:ascii="Arial" w:cs="Arial" w:eastAsia="Arial" w:hAnsi="Arial"/>
      <w:b w:val="1"/>
      <w:i w:val="1"/>
      <w:color w:val="0070c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qFormat w:val="1"/>
    <w:rsid w:val="00866DB5"/>
    <w:pPr>
      <w:spacing w:after="120" w:line="240" w:lineRule="auto"/>
      <w:jc w:val="both"/>
    </w:pPr>
    <w:rPr>
      <w:rFonts w:ascii="Tahoma" w:hAnsi="Tahoma"/>
    </w:rPr>
  </w:style>
  <w:style w:type="paragraph" w:styleId="Ttulo1">
    <w:name w:val="heading 1"/>
    <w:basedOn w:val="Normal"/>
    <w:next w:val="Normal"/>
    <w:link w:val="Ttulo1Car"/>
    <w:autoRedefine w:val="1"/>
    <w:uiPriority w:val="9"/>
    <w:qFormat w:val="1"/>
    <w:rsid w:val="008F3FBC"/>
    <w:pPr>
      <w:keepNext w:val="1"/>
      <w:keepLines w:val="1"/>
      <w:pBdr>
        <w:bottom w:color="5f5f5f" w:space="1" w:sz="4" w:val="single"/>
      </w:pBdr>
      <w:spacing w:after="240" w:before="120" w:line="276" w:lineRule="auto"/>
      <w:outlineLvl w:val="0"/>
    </w:pPr>
    <w:rPr>
      <w:rFonts w:ascii="Arial" w:cs="Arial" w:eastAsia="Times New Roman" w:hAnsi="Arial"/>
      <w:b w:val="1"/>
      <w:bCs w:val="1"/>
      <w:caps w:val="1"/>
      <w:color w:val="0070c0"/>
      <w:sz w:val="24"/>
      <w:szCs w:val="28"/>
    </w:rPr>
  </w:style>
  <w:style w:type="paragraph" w:styleId="Ttulo2">
    <w:name w:val="heading 2"/>
    <w:basedOn w:val="Normal"/>
    <w:next w:val="Normal"/>
    <w:link w:val="Ttulo2Car"/>
    <w:autoRedefine w:val="1"/>
    <w:uiPriority w:val="9"/>
    <w:unhideWhenUsed w:val="1"/>
    <w:qFormat w:val="1"/>
    <w:rsid w:val="00B13368"/>
    <w:pPr>
      <w:keepNext w:val="1"/>
      <w:keepLines w:val="1"/>
      <w:numPr>
        <w:ilvl w:val="1"/>
        <w:numId w:val="22"/>
      </w:numPr>
      <w:tabs>
        <w:tab w:val="left" w:pos="1276"/>
      </w:tabs>
      <w:spacing w:after="60" w:before="60" w:line="276" w:lineRule="auto"/>
      <w:outlineLvl w:val="1"/>
    </w:pPr>
    <w:rPr>
      <w:rFonts w:ascii="Arial" w:cs="Arial" w:hAnsi="Arial" w:eastAsiaTheme="majorEastAsia"/>
      <w:b w:val="1"/>
      <w:bCs w:val="1"/>
      <w:caps w:val="1"/>
      <w:color w:val="0070c0"/>
      <w:sz w:val="24"/>
      <w:szCs w:val="26"/>
    </w:rPr>
  </w:style>
  <w:style w:type="paragraph" w:styleId="Ttulo3">
    <w:name w:val="heading 3"/>
    <w:basedOn w:val="Normal"/>
    <w:next w:val="Normal"/>
    <w:link w:val="Ttulo3Car"/>
    <w:autoRedefine w:val="1"/>
    <w:uiPriority w:val="9"/>
    <w:unhideWhenUsed w:val="1"/>
    <w:qFormat w:val="1"/>
    <w:rsid w:val="00CE14E2"/>
    <w:pPr>
      <w:keepNext w:val="1"/>
      <w:keepLines w:val="1"/>
      <w:numPr>
        <w:ilvl w:val="2"/>
        <w:numId w:val="21"/>
      </w:numPr>
      <w:spacing w:before="120" w:line="276" w:lineRule="auto"/>
      <w:outlineLvl w:val="2"/>
    </w:pPr>
    <w:rPr>
      <w:rFonts w:ascii="Arial" w:cs="Arial" w:hAnsi="Arial" w:eastAsiaTheme="majorEastAsia"/>
      <w:b w:val="1"/>
      <w:color w:val="0070c0"/>
      <w:u w:val="single"/>
    </w:rPr>
  </w:style>
  <w:style w:type="paragraph" w:styleId="Ttulo4">
    <w:name w:val="heading 4"/>
    <w:basedOn w:val="Normal"/>
    <w:next w:val="Normal"/>
    <w:link w:val="Ttulo4Car"/>
    <w:autoRedefine w:val="1"/>
    <w:uiPriority w:val="9"/>
    <w:unhideWhenUsed w:val="1"/>
    <w:qFormat w:val="1"/>
    <w:rsid w:val="0068361A"/>
    <w:pPr>
      <w:keepNext w:val="1"/>
      <w:keepLines w:val="1"/>
      <w:spacing w:before="120" w:line="276" w:lineRule="auto"/>
      <w:ind w:left="1080" w:hanging="1080"/>
      <w:outlineLvl w:val="3"/>
    </w:pPr>
    <w:rPr>
      <w:rFonts w:ascii="Arial" w:cs="Arial" w:hAnsi="Arial" w:eastAsiaTheme="majorEastAsia"/>
      <w:b w:val="1"/>
      <w:iCs w:val="1"/>
      <w:color w:val="0070c0"/>
    </w:rPr>
  </w:style>
  <w:style w:type="paragraph" w:styleId="Ttulo5">
    <w:name w:val="heading 5"/>
    <w:basedOn w:val="Normal"/>
    <w:next w:val="Normal"/>
    <w:link w:val="Ttulo5Car"/>
    <w:autoRedefine w:val="1"/>
    <w:uiPriority w:val="9"/>
    <w:unhideWhenUsed w:val="1"/>
    <w:qFormat w:val="1"/>
    <w:rsid w:val="00DD5AD7"/>
    <w:pPr>
      <w:keepNext w:val="1"/>
      <w:keepLines w:val="1"/>
      <w:spacing w:before="120" w:line="276" w:lineRule="auto"/>
      <w:outlineLvl w:val="4"/>
    </w:pPr>
    <w:rPr>
      <w:rFonts w:ascii="Arial" w:cs="Arial" w:eastAsia="DINPro-Regular" w:hAnsi="Arial"/>
      <w:b w:val="1"/>
      <w:i w:val="1"/>
      <w:color w:val="0070c0"/>
      <w:u w:val="single"/>
    </w:rPr>
  </w:style>
  <w:style w:type="paragraph" w:styleId="Ttulo6">
    <w:name w:val="heading 6"/>
    <w:basedOn w:val="Normal"/>
    <w:next w:val="Normal"/>
    <w:link w:val="Ttulo6Car"/>
    <w:autoRedefine w:val="1"/>
    <w:uiPriority w:val="9"/>
    <w:unhideWhenUsed w:val="1"/>
    <w:qFormat w:val="1"/>
    <w:rsid w:val="00F40BF8"/>
    <w:pPr>
      <w:keepNext w:val="1"/>
      <w:keepLines w:val="1"/>
      <w:spacing w:after="80" w:before="80" w:line="276" w:lineRule="auto"/>
      <w:ind w:firstLine="708"/>
      <w:jc w:val="left"/>
      <w:outlineLvl w:val="5"/>
    </w:pPr>
    <w:rPr>
      <w:rFonts w:ascii="Arial" w:cs="Arial" w:eastAsia="DINPro-Regular" w:hAnsi="Arial"/>
      <w:b w:val="1"/>
      <w:i w:val="1"/>
      <w:iCs w:val="1"/>
      <w:color w:val="0070c0"/>
    </w:rPr>
  </w:style>
  <w:style w:type="paragraph" w:styleId="Ttulo7">
    <w:name w:val="heading 7"/>
    <w:basedOn w:val="Normal"/>
    <w:next w:val="Normal"/>
    <w:link w:val="Ttulo7Car"/>
    <w:uiPriority w:val="9"/>
    <w:unhideWhenUsed w:val="1"/>
    <w:qFormat w:val="1"/>
    <w:rsid w:val="00DE5791"/>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Ttulo8">
    <w:name w:val="heading 8"/>
    <w:basedOn w:val="Normal"/>
    <w:next w:val="Normal"/>
    <w:link w:val="Ttulo8Car"/>
    <w:uiPriority w:val="9"/>
    <w:unhideWhenUsed w:val="1"/>
    <w:qFormat w:val="1"/>
    <w:rsid w:val="00056132"/>
    <w:pPr>
      <w:keepNext w:val="1"/>
      <w:keepLines w:val="1"/>
      <w:spacing w:after="0" w:before="200"/>
      <w:jc w:val="center"/>
      <w:outlineLvl w:val="7"/>
    </w:pPr>
    <w:rPr>
      <w:rFonts w:asciiTheme="majorHAnsi" w:cstheme="majorBidi" w:eastAsiaTheme="majorEastAsia" w:hAnsiTheme="majorHAnsi"/>
      <w:color w:val="0070c0"/>
      <w:sz w:val="16"/>
      <w:szCs w:val="20"/>
    </w:rPr>
  </w:style>
  <w:style w:type="paragraph" w:styleId="Ttulo9">
    <w:name w:val="heading 9"/>
    <w:basedOn w:val="Normal"/>
    <w:next w:val="Normal"/>
    <w:link w:val="Ttulo9Car"/>
    <w:uiPriority w:val="9"/>
    <w:unhideWhenUsed w:val="1"/>
    <w:qFormat w:val="1"/>
    <w:rsid w:val="00DE5791"/>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E414B1"/>
    <w:pPr>
      <w:tabs>
        <w:tab w:val="center" w:pos="4252"/>
        <w:tab w:val="right" w:pos="8504"/>
      </w:tabs>
    </w:pPr>
  </w:style>
  <w:style w:type="character" w:styleId="EncabezadoCar" w:customStyle="1">
    <w:name w:val="Encabezado Car"/>
    <w:basedOn w:val="Fuentedeprrafopredeter"/>
    <w:link w:val="Encabezado"/>
    <w:uiPriority w:val="99"/>
    <w:rsid w:val="00E414B1"/>
  </w:style>
  <w:style w:type="paragraph" w:styleId="Piedepgina">
    <w:name w:val="footer"/>
    <w:basedOn w:val="Normal"/>
    <w:link w:val="PiedepginaCar"/>
    <w:uiPriority w:val="99"/>
    <w:unhideWhenUsed w:val="1"/>
    <w:rsid w:val="00245261"/>
    <w:pPr>
      <w:tabs>
        <w:tab w:val="center" w:pos="4252"/>
        <w:tab w:val="right" w:pos="8504"/>
      </w:tabs>
      <w:spacing w:after="0"/>
    </w:pPr>
    <w:rPr>
      <w:sz w:val="20"/>
    </w:rPr>
  </w:style>
  <w:style w:type="character" w:styleId="PiedepginaCar" w:customStyle="1">
    <w:name w:val="Pie de página Car"/>
    <w:basedOn w:val="Fuentedeprrafopredeter"/>
    <w:link w:val="Piedepgina"/>
    <w:uiPriority w:val="99"/>
    <w:rsid w:val="00245261"/>
    <w:rPr>
      <w:rFonts w:ascii="Tahoma" w:hAnsi="Tahoma"/>
      <w:sz w:val="20"/>
    </w:rPr>
  </w:style>
  <w:style w:type="paragraph" w:styleId="dibujo3" w:customStyle="1">
    <w:name w:val="dibujo3"/>
    <w:basedOn w:val="Textoindependiente"/>
    <w:next w:val="Textoindependiente"/>
    <w:rsid w:val="00E414B1"/>
    <w:rPr>
      <w:rFonts w:cs="Times New Roman" w:eastAsia="Times New Roman"/>
      <w:sz w:val="16"/>
      <w:szCs w:val="20"/>
      <w:lang w:eastAsia="es-ES" w:val="es-ES_tradnl"/>
    </w:rPr>
  </w:style>
  <w:style w:type="paragraph" w:styleId="Textoindependiente">
    <w:name w:val="Body Text"/>
    <w:basedOn w:val="Normal"/>
    <w:link w:val="TextoindependienteCar"/>
    <w:uiPriority w:val="99"/>
    <w:semiHidden w:val="1"/>
    <w:unhideWhenUsed w:val="1"/>
    <w:rsid w:val="00E414B1"/>
  </w:style>
  <w:style w:type="character" w:styleId="TextoindependienteCar" w:customStyle="1">
    <w:name w:val="Texto independiente Car"/>
    <w:basedOn w:val="Fuentedeprrafopredeter"/>
    <w:link w:val="Textoindependiente"/>
    <w:uiPriority w:val="99"/>
    <w:semiHidden w:val="1"/>
    <w:rsid w:val="00E414B1"/>
  </w:style>
  <w:style w:type="character" w:styleId="Ttulo1Car" w:customStyle="1">
    <w:name w:val="Título 1 Car"/>
    <w:basedOn w:val="Fuentedeprrafopredeter"/>
    <w:link w:val="Ttulo1"/>
    <w:uiPriority w:val="9"/>
    <w:rsid w:val="008F3FBC"/>
    <w:rPr>
      <w:rFonts w:ascii="Arial" w:cs="Arial" w:eastAsia="Times New Roman" w:hAnsi="Arial"/>
      <w:b w:val="1"/>
      <w:bCs w:val="1"/>
      <w:caps w:val="1"/>
      <w:color w:val="0070c0"/>
      <w:sz w:val="24"/>
      <w:szCs w:val="28"/>
    </w:rPr>
  </w:style>
  <w:style w:type="character" w:styleId="Ttulo2Car" w:customStyle="1">
    <w:name w:val="Título 2 Car"/>
    <w:basedOn w:val="Fuentedeprrafopredeter"/>
    <w:link w:val="Ttulo2"/>
    <w:uiPriority w:val="9"/>
    <w:rsid w:val="00B13368"/>
    <w:rPr>
      <w:rFonts w:ascii="Arial" w:cs="Arial" w:hAnsi="Arial" w:eastAsiaTheme="majorEastAsia"/>
      <w:b w:val="1"/>
      <w:bCs w:val="1"/>
      <w:caps w:val="1"/>
      <w:color w:val="0070c0"/>
      <w:sz w:val="24"/>
      <w:szCs w:val="26"/>
    </w:rPr>
  </w:style>
  <w:style w:type="character" w:styleId="Ttulo3Car" w:customStyle="1">
    <w:name w:val="Título 3 Car"/>
    <w:basedOn w:val="Fuentedeprrafopredeter"/>
    <w:link w:val="Ttulo3"/>
    <w:uiPriority w:val="9"/>
    <w:rsid w:val="00CE14E2"/>
    <w:rPr>
      <w:rFonts w:ascii="Arial" w:cs="Arial" w:hAnsi="Arial" w:eastAsiaTheme="majorEastAsia"/>
      <w:b w:val="1"/>
      <w:color w:val="0070c0"/>
      <w:u w:val="single"/>
    </w:rPr>
  </w:style>
  <w:style w:type="character" w:styleId="Ttulo4Car" w:customStyle="1">
    <w:name w:val="Título 4 Car"/>
    <w:basedOn w:val="Fuentedeprrafopredeter"/>
    <w:link w:val="Ttulo4"/>
    <w:uiPriority w:val="9"/>
    <w:rsid w:val="0068361A"/>
    <w:rPr>
      <w:rFonts w:ascii="Arial" w:cs="Arial" w:hAnsi="Arial" w:eastAsiaTheme="majorEastAsia"/>
      <w:b w:val="1"/>
      <w:iCs w:val="1"/>
      <w:color w:val="0070c0"/>
    </w:rPr>
  </w:style>
  <w:style w:type="character" w:styleId="Ttulo5Car" w:customStyle="1">
    <w:name w:val="Título 5 Car"/>
    <w:basedOn w:val="Fuentedeprrafopredeter"/>
    <w:link w:val="Ttulo5"/>
    <w:uiPriority w:val="9"/>
    <w:rsid w:val="00DD5AD7"/>
    <w:rPr>
      <w:rFonts w:ascii="Arial" w:cs="Arial" w:eastAsia="DINPro-Regular" w:hAnsi="Arial"/>
      <w:b w:val="1"/>
      <w:i w:val="1"/>
      <w:color w:val="0070c0"/>
      <w:u w:val="single"/>
    </w:rPr>
  </w:style>
  <w:style w:type="character" w:styleId="Ttulo6Car" w:customStyle="1">
    <w:name w:val="Título 6 Car"/>
    <w:basedOn w:val="Fuentedeprrafopredeter"/>
    <w:link w:val="Ttulo6"/>
    <w:uiPriority w:val="9"/>
    <w:rsid w:val="00F40BF8"/>
    <w:rPr>
      <w:rFonts w:ascii="Arial" w:cs="Arial" w:eastAsia="DINPro-Regular" w:hAnsi="Arial"/>
      <w:b w:val="1"/>
      <w:i w:val="1"/>
      <w:iCs w:val="1"/>
      <w:color w:val="0070c0"/>
    </w:rPr>
  </w:style>
  <w:style w:type="paragraph" w:styleId="TtulodeTDC">
    <w:name w:val="TOC Heading"/>
    <w:basedOn w:val="Normal"/>
    <w:next w:val="Normal"/>
    <w:link w:val="TtulodeTDCCar"/>
    <w:autoRedefine w:val="1"/>
    <w:uiPriority w:val="39"/>
    <w:unhideWhenUsed w:val="1"/>
    <w:qFormat w:val="1"/>
    <w:rsid w:val="00DE5791"/>
    <w:pPr>
      <w:pBdr>
        <w:bottom w:color="5f5f5f" w:space="1" w:sz="4" w:val="single"/>
      </w:pBdr>
      <w:spacing w:after="480" w:before="240"/>
    </w:pPr>
    <w:rPr>
      <w:b w:val="1"/>
      <w:bCs w:val="1"/>
      <w:caps w:val="1"/>
      <w:sz w:val="28"/>
    </w:rPr>
  </w:style>
  <w:style w:type="paragraph" w:styleId="TDC1">
    <w:name w:val="toc 1"/>
    <w:basedOn w:val="Normal"/>
    <w:next w:val="Normal"/>
    <w:autoRedefine w:val="1"/>
    <w:uiPriority w:val="39"/>
    <w:unhideWhenUsed w:val="1"/>
    <w:qFormat w:val="1"/>
    <w:rsid w:val="00055D18"/>
    <w:pPr>
      <w:tabs>
        <w:tab w:val="right" w:leader="dot" w:pos="9072"/>
      </w:tabs>
      <w:spacing w:before="240"/>
    </w:pPr>
    <w:rPr>
      <w:b w:val="1"/>
      <w:caps w:val="1"/>
      <w:noProof w:val="1"/>
      <w:color w:val="1c2691"/>
    </w:rPr>
  </w:style>
  <w:style w:type="character" w:styleId="Hipervnculo">
    <w:name w:val="Hyperlink"/>
    <w:basedOn w:val="Fuentedeprrafopredeter"/>
    <w:uiPriority w:val="99"/>
    <w:unhideWhenUsed w:val="1"/>
    <w:rsid w:val="00107E16"/>
    <w:rPr>
      <w:color w:val="0000ff" w:themeColor="hyperlink"/>
      <w:u w:val="single"/>
    </w:rPr>
  </w:style>
  <w:style w:type="paragraph" w:styleId="Textodeglobo">
    <w:name w:val="Balloon Text"/>
    <w:basedOn w:val="Normal"/>
    <w:link w:val="TextodegloboCar"/>
    <w:uiPriority w:val="99"/>
    <w:semiHidden w:val="1"/>
    <w:unhideWhenUsed w:val="1"/>
    <w:rsid w:val="00107E16"/>
    <w:rPr>
      <w:rFonts w:cs="Tahoma"/>
      <w:sz w:val="16"/>
      <w:szCs w:val="16"/>
    </w:rPr>
  </w:style>
  <w:style w:type="character" w:styleId="TextodegloboCar" w:customStyle="1">
    <w:name w:val="Texto de globo Car"/>
    <w:basedOn w:val="Fuentedeprrafopredeter"/>
    <w:link w:val="Textodeglobo"/>
    <w:uiPriority w:val="99"/>
    <w:semiHidden w:val="1"/>
    <w:rsid w:val="00107E16"/>
    <w:rPr>
      <w:rFonts w:ascii="Tahoma" w:cs="Tahoma" w:hAnsi="Tahoma"/>
      <w:sz w:val="16"/>
      <w:szCs w:val="16"/>
    </w:rPr>
  </w:style>
  <w:style w:type="paragraph" w:styleId="TDC2">
    <w:name w:val="toc 2"/>
    <w:basedOn w:val="Normal"/>
    <w:next w:val="Normal"/>
    <w:autoRedefine w:val="1"/>
    <w:uiPriority w:val="39"/>
    <w:unhideWhenUsed w:val="1"/>
    <w:qFormat w:val="1"/>
    <w:rsid w:val="000656A2"/>
    <w:pPr>
      <w:tabs>
        <w:tab w:val="right" w:leader="dot" w:pos="9062"/>
      </w:tabs>
      <w:spacing w:after="0" w:before="240"/>
      <w:ind w:left="1276" w:hanging="709"/>
    </w:pPr>
    <w:rPr>
      <w:caps w:val="1"/>
      <w:noProof w:val="1"/>
      <w:color w:val="5f5f5f"/>
      <w:sz w:val="20"/>
    </w:rPr>
  </w:style>
  <w:style w:type="paragraph" w:styleId="TDC3">
    <w:name w:val="toc 3"/>
    <w:basedOn w:val="Normal"/>
    <w:next w:val="Normal"/>
    <w:autoRedefine w:val="1"/>
    <w:uiPriority w:val="39"/>
    <w:unhideWhenUsed w:val="1"/>
    <w:qFormat w:val="1"/>
    <w:rsid w:val="00702029"/>
    <w:pPr>
      <w:tabs>
        <w:tab w:val="right" w:leader="dot" w:pos="9062"/>
      </w:tabs>
      <w:spacing w:after="0" w:before="120"/>
      <w:ind w:left="1560" w:hanging="709"/>
    </w:pPr>
    <w:rPr>
      <w:noProof w:val="1"/>
      <w:sz w:val="20"/>
    </w:rPr>
  </w:style>
  <w:style w:type="paragraph" w:styleId="TDC4">
    <w:name w:val="toc 4"/>
    <w:basedOn w:val="Normal"/>
    <w:next w:val="Normal"/>
    <w:autoRedefine w:val="1"/>
    <w:uiPriority w:val="39"/>
    <w:unhideWhenUsed w:val="1"/>
    <w:rsid w:val="00702029"/>
    <w:pPr>
      <w:tabs>
        <w:tab w:val="right" w:leader="dot" w:pos="9062"/>
      </w:tabs>
      <w:spacing w:after="0" w:before="120"/>
      <w:ind w:left="1843" w:hanging="709"/>
    </w:pPr>
    <w:rPr>
      <w:noProof w:val="1"/>
      <w:sz w:val="20"/>
    </w:rPr>
  </w:style>
  <w:style w:type="paragraph" w:styleId="TDC5">
    <w:name w:val="toc 5"/>
    <w:basedOn w:val="Normal"/>
    <w:next w:val="Normal"/>
    <w:autoRedefine w:val="1"/>
    <w:uiPriority w:val="39"/>
    <w:unhideWhenUsed w:val="1"/>
    <w:rsid w:val="00702029"/>
    <w:pPr>
      <w:tabs>
        <w:tab w:val="right" w:leader="dot" w:pos="9062"/>
      </w:tabs>
      <w:spacing w:after="0" w:before="120"/>
      <w:ind w:left="2127" w:hanging="709"/>
    </w:pPr>
    <w:rPr>
      <w:noProof w:val="1"/>
      <w:sz w:val="20"/>
    </w:rPr>
  </w:style>
  <w:style w:type="paragraph" w:styleId="TDC6">
    <w:name w:val="toc 6"/>
    <w:basedOn w:val="Normal"/>
    <w:next w:val="Normal"/>
    <w:autoRedefine w:val="1"/>
    <w:uiPriority w:val="39"/>
    <w:unhideWhenUsed w:val="1"/>
    <w:rsid w:val="00702029"/>
    <w:pPr>
      <w:tabs>
        <w:tab w:val="right" w:leader="dot" w:pos="9062"/>
      </w:tabs>
      <w:spacing w:after="0" w:before="120"/>
      <w:ind w:left="2410" w:hanging="709"/>
    </w:pPr>
    <w:rPr>
      <w:noProof w:val="1"/>
      <w:sz w:val="20"/>
    </w:rPr>
  </w:style>
  <w:style w:type="paragraph" w:styleId="NormalWeb">
    <w:name w:val="Normal (Web)"/>
    <w:basedOn w:val="Normal"/>
    <w:uiPriority w:val="99"/>
    <w:unhideWhenUsed w:val="1"/>
    <w:rsid w:val="000B4D88"/>
    <w:pPr>
      <w:spacing w:after="100" w:afterAutospacing="1" w:before="100" w:beforeAutospacing="1"/>
      <w:jc w:val="left"/>
    </w:pPr>
    <w:rPr>
      <w:rFonts w:ascii="Times New Roman" w:cs="Times New Roman" w:eastAsia="Times New Roman" w:hAnsi="Times New Roman"/>
      <w:szCs w:val="24"/>
      <w:lang w:eastAsia="es-ES"/>
    </w:rPr>
  </w:style>
  <w:style w:type="paragraph" w:styleId="Mapadeldocumento">
    <w:name w:val="Document Map"/>
    <w:basedOn w:val="Normal"/>
    <w:link w:val="MapadeldocumentoCar"/>
    <w:uiPriority w:val="99"/>
    <w:semiHidden w:val="1"/>
    <w:unhideWhenUsed w:val="1"/>
    <w:rsid w:val="00E845B0"/>
    <w:pPr>
      <w:spacing w:after="0"/>
    </w:pPr>
    <w:rPr>
      <w:rFonts w:cs="Tahoma"/>
      <w:sz w:val="16"/>
      <w:szCs w:val="16"/>
    </w:rPr>
  </w:style>
  <w:style w:type="character" w:styleId="MapadeldocumentoCar" w:customStyle="1">
    <w:name w:val="Mapa del documento Car"/>
    <w:basedOn w:val="Fuentedeprrafopredeter"/>
    <w:link w:val="Mapadeldocumento"/>
    <w:uiPriority w:val="99"/>
    <w:semiHidden w:val="1"/>
    <w:rsid w:val="00E845B0"/>
    <w:rPr>
      <w:rFonts w:ascii="Tahoma" w:cs="Tahoma" w:hAnsi="Tahoma"/>
      <w:sz w:val="16"/>
      <w:szCs w:val="16"/>
    </w:rPr>
  </w:style>
  <w:style w:type="character" w:styleId="Ttulo7Car" w:customStyle="1">
    <w:name w:val="Título 7 Car"/>
    <w:basedOn w:val="Fuentedeprrafopredeter"/>
    <w:link w:val="Ttulo7"/>
    <w:uiPriority w:val="9"/>
    <w:rsid w:val="00DE5791"/>
    <w:rPr>
      <w:rFonts w:asciiTheme="majorHAnsi" w:cstheme="majorBidi" w:eastAsiaTheme="majorEastAsia" w:hAnsiTheme="majorHAnsi"/>
      <w:i w:val="1"/>
      <w:iCs w:val="1"/>
      <w:color w:val="404040" w:themeColor="text1" w:themeTint="0000BF"/>
    </w:rPr>
  </w:style>
  <w:style w:type="paragraph" w:styleId="Cita">
    <w:name w:val="Quote"/>
    <w:basedOn w:val="Normal"/>
    <w:next w:val="Normal"/>
    <w:link w:val="CitaCar"/>
    <w:uiPriority w:val="29"/>
    <w:qFormat w:val="1"/>
    <w:rsid w:val="00DE5791"/>
    <w:rPr>
      <w:i w:val="1"/>
      <w:iCs w:val="1"/>
      <w:color w:val="000000" w:themeColor="text1"/>
    </w:rPr>
  </w:style>
  <w:style w:type="character" w:styleId="CitaCar" w:customStyle="1">
    <w:name w:val="Cita Car"/>
    <w:basedOn w:val="Fuentedeprrafopredeter"/>
    <w:link w:val="Cita"/>
    <w:uiPriority w:val="29"/>
    <w:rsid w:val="00DE5791"/>
    <w:rPr>
      <w:rFonts w:ascii="Tahoma" w:hAnsi="Tahoma"/>
      <w:i w:val="1"/>
      <w:iCs w:val="1"/>
      <w:color w:val="000000" w:themeColor="text1"/>
    </w:rPr>
  </w:style>
  <w:style w:type="character" w:styleId="nfasis">
    <w:name w:val="Emphasis"/>
    <w:basedOn w:val="Fuentedeprrafopredeter"/>
    <w:uiPriority w:val="20"/>
    <w:qFormat w:val="1"/>
    <w:rsid w:val="00DE5791"/>
    <w:rPr>
      <w:i w:val="1"/>
      <w:iCs w:val="1"/>
    </w:rPr>
  </w:style>
  <w:style w:type="character" w:styleId="nfasisintenso">
    <w:name w:val="Intense Emphasis"/>
    <w:basedOn w:val="Fuentedeprrafopredeter"/>
    <w:uiPriority w:val="21"/>
    <w:qFormat w:val="1"/>
    <w:rsid w:val="00DE5791"/>
    <w:rPr>
      <w:b w:val="1"/>
      <w:bCs w:val="1"/>
      <w:i w:val="1"/>
      <w:iCs w:val="1"/>
      <w:color w:val="auto"/>
    </w:rPr>
  </w:style>
  <w:style w:type="paragraph" w:styleId="Prrafodelista">
    <w:name w:val="List Paragraph"/>
    <w:basedOn w:val="Normal"/>
    <w:uiPriority w:val="34"/>
    <w:qFormat w:val="1"/>
    <w:rsid w:val="00DE5791"/>
    <w:pPr>
      <w:ind w:left="720"/>
      <w:contextualSpacing w:val="1"/>
    </w:pPr>
  </w:style>
  <w:style w:type="paragraph" w:styleId="Listaconvietas">
    <w:name w:val="List Bullet"/>
    <w:basedOn w:val="Normal"/>
    <w:uiPriority w:val="99"/>
    <w:unhideWhenUsed w:val="1"/>
    <w:qFormat w:val="1"/>
    <w:rsid w:val="00DE5791"/>
    <w:pPr>
      <w:numPr>
        <w:numId w:val="19"/>
      </w:numPr>
      <w:spacing w:before="60" w:line="276" w:lineRule="auto"/>
    </w:pPr>
  </w:style>
  <w:style w:type="paragraph" w:styleId="Listaconvietas2">
    <w:name w:val="List Bullet 2"/>
    <w:basedOn w:val="Normal"/>
    <w:autoRedefine w:val="1"/>
    <w:uiPriority w:val="99"/>
    <w:unhideWhenUsed w:val="1"/>
    <w:qFormat w:val="1"/>
    <w:rsid w:val="00DE5791"/>
    <w:pPr>
      <w:numPr>
        <w:numId w:val="20"/>
      </w:numPr>
      <w:spacing w:before="60"/>
    </w:pPr>
  </w:style>
  <w:style w:type="paragraph" w:styleId="Listaconnmeros">
    <w:name w:val="List Number"/>
    <w:basedOn w:val="Normal"/>
    <w:link w:val="ListaconnmerosCar"/>
    <w:uiPriority w:val="99"/>
    <w:unhideWhenUsed w:val="1"/>
    <w:qFormat w:val="1"/>
    <w:rsid w:val="00DE5791"/>
    <w:pPr>
      <w:numPr>
        <w:numId w:val="3"/>
      </w:numPr>
      <w:spacing w:line="276" w:lineRule="auto"/>
      <w:jc w:val="left"/>
    </w:pPr>
  </w:style>
  <w:style w:type="paragraph" w:styleId="Listaconnmeros2">
    <w:name w:val="List Number 2"/>
    <w:basedOn w:val="Normal"/>
    <w:uiPriority w:val="99"/>
    <w:unhideWhenUsed w:val="1"/>
    <w:rsid w:val="00866D33"/>
    <w:pPr>
      <w:numPr>
        <w:numId w:val="1"/>
      </w:numPr>
      <w:contextualSpacing w:val="1"/>
    </w:pPr>
  </w:style>
  <w:style w:type="character" w:styleId="TtulodeTDCCar" w:customStyle="1">
    <w:name w:val="Título de TDC Car"/>
    <w:basedOn w:val="Fuentedeprrafopredeter"/>
    <w:link w:val="TtulodeTDC"/>
    <w:uiPriority w:val="39"/>
    <w:rsid w:val="00DE5791"/>
    <w:rPr>
      <w:rFonts w:ascii="Tahoma" w:hAnsi="Tahoma"/>
      <w:b w:val="1"/>
      <w:bCs w:val="1"/>
      <w:caps w:val="1"/>
      <w:sz w:val="28"/>
    </w:rPr>
  </w:style>
  <w:style w:type="character" w:styleId="ListaconnmerosCar" w:customStyle="1">
    <w:name w:val="Lista con números Car"/>
    <w:basedOn w:val="Fuentedeprrafopredeter"/>
    <w:link w:val="Listaconnmeros"/>
    <w:uiPriority w:val="99"/>
    <w:rsid w:val="00DE5791"/>
    <w:rPr>
      <w:rFonts w:ascii="Tahoma" w:hAnsi="Tahoma"/>
    </w:rPr>
  </w:style>
  <w:style w:type="numbering" w:styleId="ListaEstructurada" w:customStyle="1">
    <w:name w:val="Lista Estructurada"/>
    <w:uiPriority w:val="99"/>
    <w:rsid w:val="00EC1318"/>
    <w:pPr>
      <w:numPr>
        <w:numId w:val="2"/>
      </w:numPr>
    </w:pPr>
  </w:style>
  <w:style w:type="table" w:styleId="Tablaconcuadrcula">
    <w:name w:val="Table Grid"/>
    <w:basedOn w:val="Tablanormal"/>
    <w:uiPriority w:val="59"/>
    <w:rsid w:val="00B4401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edepginaresumen" w:customStyle="1">
    <w:name w:val="Pie de página resumen"/>
    <w:basedOn w:val="Piedepgina"/>
    <w:qFormat w:val="1"/>
    <w:rsid w:val="00DE5791"/>
    <w:pPr>
      <w:pBdr>
        <w:bottom w:color="5f5f5f" w:space="1" w:sz="4" w:val="single"/>
      </w:pBdr>
      <w:tabs>
        <w:tab w:val="clear" w:pos="4252"/>
        <w:tab w:val="clear" w:pos="8504"/>
        <w:tab w:val="center" w:pos="142"/>
        <w:tab w:val="right" w:pos="9072"/>
      </w:tabs>
      <w:spacing w:before="240"/>
      <w:ind w:left="142"/>
    </w:pPr>
    <w:rPr>
      <w:color w:val="1c2691"/>
      <w:sz w:val="16"/>
      <w:szCs w:val="16"/>
    </w:rPr>
  </w:style>
  <w:style w:type="character" w:styleId="Revisar" w:customStyle="1">
    <w:name w:val="Revisar"/>
    <w:basedOn w:val="Fuentedeprrafopredeter"/>
    <w:uiPriority w:val="1"/>
    <w:qFormat w:val="1"/>
    <w:rsid w:val="00DE5791"/>
    <w:rPr>
      <w:color w:val="ff0000"/>
    </w:rPr>
  </w:style>
  <w:style w:type="character" w:styleId="nfasissutil">
    <w:name w:val="Subtle Emphasis"/>
    <w:basedOn w:val="Fuentedeprrafopredeter"/>
    <w:uiPriority w:val="19"/>
    <w:qFormat w:val="1"/>
    <w:rsid w:val="00DE5791"/>
    <w:rPr>
      <w:i w:val="1"/>
      <w:iCs w:val="1"/>
      <w:color w:val="808080" w:themeColor="text1" w:themeTint="00007F"/>
    </w:rPr>
  </w:style>
  <w:style w:type="paragraph" w:styleId="Citadestacada">
    <w:name w:val="Intense Quote"/>
    <w:basedOn w:val="Normal"/>
    <w:next w:val="Normal"/>
    <w:link w:val="CitadestacadaCar"/>
    <w:uiPriority w:val="30"/>
    <w:qFormat w:val="1"/>
    <w:rsid w:val="00DE5791"/>
    <w:pPr>
      <w:pBdr>
        <w:bottom w:color="4f81bd" w:space="4" w:sz="4" w:themeColor="accent1" w:val="single"/>
      </w:pBdr>
      <w:spacing w:after="280" w:before="200"/>
      <w:ind w:left="936" w:right="936"/>
    </w:pPr>
    <w:rPr>
      <w:b w:val="1"/>
      <w:bCs w:val="1"/>
      <w:i w:val="1"/>
      <w:iCs w:val="1"/>
      <w:color w:val="4f81bd" w:themeColor="accent1"/>
    </w:rPr>
  </w:style>
  <w:style w:type="character" w:styleId="CitadestacadaCar" w:customStyle="1">
    <w:name w:val="Cita destacada Car"/>
    <w:basedOn w:val="Fuentedeprrafopredeter"/>
    <w:link w:val="Citadestacada"/>
    <w:uiPriority w:val="30"/>
    <w:rsid w:val="00DE5791"/>
    <w:rPr>
      <w:rFonts w:ascii="Tahoma" w:hAnsi="Tahoma"/>
      <w:b w:val="1"/>
      <w:bCs w:val="1"/>
      <w:i w:val="1"/>
      <w:iCs w:val="1"/>
      <w:color w:val="4f81bd" w:themeColor="accent1"/>
    </w:rPr>
  </w:style>
  <w:style w:type="character" w:styleId="Referenciasutil">
    <w:name w:val="Subtle Reference"/>
    <w:basedOn w:val="Fuentedeprrafopredeter"/>
    <w:uiPriority w:val="31"/>
    <w:qFormat w:val="1"/>
    <w:rsid w:val="00DE5791"/>
    <w:rPr>
      <w:smallCaps w:val="1"/>
      <w:color w:val="auto"/>
      <w:u w:val="single"/>
    </w:rPr>
  </w:style>
  <w:style w:type="character" w:styleId="Referenciaintensa">
    <w:name w:val="Intense Reference"/>
    <w:basedOn w:val="Fuentedeprrafopredeter"/>
    <w:uiPriority w:val="32"/>
    <w:qFormat w:val="1"/>
    <w:rsid w:val="00DE5791"/>
    <w:rPr>
      <w:b w:val="1"/>
      <w:bCs w:val="1"/>
      <w:smallCaps w:val="1"/>
      <w:color w:val="auto"/>
      <w:spacing w:val="5"/>
      <w:u w:val="single"/>
    </w:rPr>
  </w:style>
  <w:style w:type="paragraph" w:styleId="Epgrafe">
    <w:name w:val="caption"/>
    <w:basedOn w:val="Normal"/>
    <w:next w:val="Normal"/>
    <w:uiPriority w:val="35"/>
    <w:unhideWhenUsed w:val="1"/>
    <w:qFormat w:val="1"/>
    <w:rsid w:val="00DE5791"/>
    <w:pPr>
      <w:keepLines w:val="1"/>
      <w:spacing w:after="200" w:before="120"/>
      <w:jc w:val="center"/>
    </w:pPr>
    <w:rPr>
      <w:rFonts w:ascii="Arial" w:hAnsi="Arial"/>
      <w:b w:val="1"/>
      <w:bCs w:val="1"/>
      <w:color w:val="4f81bd" w:themeColor="accent1"/>
      <w:sz w:val="16"/>
      <w:szCs w:val="18"/>
    </w:rPr>
  </w:style>
  <w:style w:type="paragraph" w:styleId="Bibliografa">
    <w:name w:val="Bibliography"/>
    <w:basedOn w:val="Normal"/>
    <w:next w:val="Normal"/>
    <w:uiPriority w:val="37"/>
    <w:unhideWhenUsed w:val="1"/>
    <w:rsid w:val="009532AD"/>
  </w:style>
  <w:style w:type="table" w:styleId="Sombreadoclaro-nfasis11" w:customStyle="1">
    <w:name w:val="Sombreado claro - Énfasis 11"/>
    <w:basedOn w:val="Tablanormal"/>
    <w:uiPriority w:val="60"/>
    <w:rsid w:val="004210FC"/>
    <w:pPr>
      <w:spacing w:after="60" w:before="60" w:line="240" w:lineRule="auto"/>
      <w:jc w:val="center"/>
    </w:pPr>
    <w:rPr>
      <w:rFonts w:ascii="Tahoma" w:hAnsi="Tahoma"/>
      <w:sz w:val="18"/>
    </w:rPr>
    <w:tblPr>
      <w:tblStyleRowBandSize w:val="1"/>
      <w:tblStyleColBandSize w:val="1"/>
      <w:tblBorders>
        <w:top w:color="598f94" w:space="0" w:sz="8" w:val="single"/>
        <w:left w:color="598f94" w:space="0" w:sz="8" w:val="single"/>
        <w:bottom w:color="598f94" w:space="0" w:sz="8" w:val="single"/>
        <w:right w:color="598f94" w:space="0" w:sz="8" w:val="single"/>
        <w:insideH w:color="598f94" w:space="0" w:sz="8" w:val="single"/>
        <w:insideV w:color="598f94" w:space="0" w:sz="8" w:val="single"/>
      </w:tblBorders>
    </w:tblPr>
    <w:trPr>
      <w:cantSplit w:val="1"/>
    </w:trPr>
    <w:tcPr>
      <w:vAlign w:val="center"/>
    </w:tcPr>
    <w:tblStylePr w:type="firstRow">
      <w:pPr>
        <w:spacing w:after="0" w:before="0" w:line="240" w:lineRule="auto"/>
        <w:jc w:val="center"/>
      </w:pPr>
      <w:rPr>
        <w:rFonts w:ascii="Tahoma" w:hAnsi="Tahoma"/>
        <w:b w:val="1"/>
        <w:bCs w:val="1"/>
        <w:color w:val="auto"/>
      </w:rPr>
      <w:tblPr>
        <w:tblCellMar>
          <w:top w:w="0.0" w:type="dxa"/>
          <w:left w:w="57.0" w:type="dxa"/>
          <w:bottom w:w="0.0" w:type="dxa"/>
          <w:right w:w="57.0" w:type="dxa"/>
        </w:tblCellMar>
      </w:tblPr>
      <w:trPr>
        <w:tblHeader w:val="1"/>
      </w:trPr>
      <w:tcPr>
        <w:tcBorders>
          <w:top w:color="598f94" w:space="0" w:sz="8" w:val="single"/>
          <w:left w:color="598f94" w:space="0" w:sz="8" w:val="single"/>
          <w:bottom w:color="598f94" w:space="0" w:sz="8" w:val="single"/>
          <w:right w:color="598f94" w:space="0" w:sz="8" w:val="single"/>
          <w:insideH w:color="598f94" w:space="0" w:sz="8" w:val="single"/>
          <w:insideV w:color="598f94" w:space="0" w:sz="8" w:val="single"/>
        </w:tcBorders>
      </w:tcPr>
    </w:tblStylePr>
    <w:tblStylePr w:type="lastRow">
      <w:pPr>
        <w:spacing w:after="0" w:before="0" w:line="240" w:lineRule="auto"/>
      </w:pPr>
      <w:rPr>
        <w:rFonts w:ascii="Tahoma" w:hAnsi="Tahoma"/>
        <w:b w:val="0"/>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0"/>
        <w:bCs w:val="1"/>
      </w:rPr>
    </w:tblStylePr>
    <w:tblStylePr w:type="band2Horz">
      <w:tblPr/>
      <w:tcPr>
        <w:tcBorders>
          <w:top w:color="598f94" w:space="0" w:sz="8" w:val="single"/>
          <w:left w:color="598f94" w:space="0" w:sz="8" w:val="single"/>
          <w:bottom w:color="598f94" w:space="0" w:sz="8" w:val="single"/>
          <w:right w:color="598f94" w:space="0" w:sz="8" w:val="single"/>
          <w:insideH w:color="598f94" w:space="0" w:sz="8" w:val="single"/>
          <w:insideV w:color="598f94" w:space="0" w:sz="8" w:val="single"/>
        </w:tcBorders>
      </w:tcPr>
    </w:tblStylePr>
    <w:tblStylePr w:type="nwCell">
      <w:tblPr/>
      <w:tcPr>
        <w:tcBorders>
          <w:top w:space="0" w:sz="0" w:val="nil"/>
          <w:left w:space="0" w:sz="0" w:val="nil"/>
          <w:bottom w:space="0" w:sz="0" w:val="nil"/>
          <w:right w:space="0" w:sz="0" w:val="nil"/>
          <w:insideH w:space="0" w:sz="0" w:val="nil"/>
          <w:insideV w:space="0" w:sz="0" w:val="nil"/>
          <w:tl2br w:space="0" w:sz="0" w:val="nil"/>
          <w:tr2bl w:space="0" w:sz="0" w:val="nil"/>
        </w:tcBorders>
      </w:tcPr>
    </w:tblStylePr>
  </w:style>
  <w:style w:type="table" w:styleId="Listaclara1" w:customStyle="1">
    <w:name w:val="Lista clara1"/>
    <w:basedOn w:val="Tablanormal"/>
    <w:uiPriority w:val="61"/>
    <w:rsid w:val="004E0B63"/>
    <w:pPr>
      <w:spacing w:after="0" w:line="240" w:lineRule="auto"/>
    </w:pPr>
    <w:rPr>
      <w:rFonts w:ascii="Tahoma" w:hAnsi="Tahoma"/>
      <w:sz w:val="18"/>
    </w:rPr>
    <w:tblPr>
      <w:tblStyleRowBandSize w:val="1"/>
      <w:tblStyleColBandSize w:val="1"/>
      <w:tblBorders>
        <w:top w:color="598f94" w:space="0" w:sz="8" w:val="single"/>
        <w:left w:color="598f94" w:space="0" w:sz="8" w:val="single"/>
        <w:bottom w:color="598f94" w:space="0" w:sz="8" w:val="single"/>
        <w:right w:color="598f94" w:space="0" w:sz="8" w:val="single"/>
      </w:tblBorders>
    </w:tblPr>
    <w:trPr>
      <w:cantSplit w:val="1"/>
    </w:trPr>
    <w:tblStylePr w:type="firstRow">
      <w:pPr>
        <w:spacing w:after="0" w:before="0" w:line="240" w:lineRule="auto"/>
      </w:pPr>
      <w:rPr>
        <w:b w:val="1"/>
        <w:bCs w:val="1"/>
        <w:color w:val="ffffff" w:themeColor="background1"/>
      </w:rPr>
      <w:tblPr/>
      <w:trPr>
        <w:tblHeader w:val="1"/>
      </w:trPr>
      <w:tcPr>
        <w:shd w:color="auto" w:fill="598f94" w:val="clear"/>
      </w:tcPr>
    </w:tblStylePr>
    <w:tblStylePr w:type="lastRow">
      <w:pPr>
        <w:spacing w:after="0" w:before="0" w:line="240" w:lineRule="auto"/>
      </w:pPr>
      <w:rPr>
        <w:b w:val="1"/>
        <w:bCs w:val="1"/>
      </w:rPr>
      <w:tblPr/>
      <w:tcPr>
        <w:tcBorders>
          <w:top w:space="0" w:sz="0" w:val="nil"/>
          <w:left w:space="0" w:sz="0" w:val="nil"/>
          <w:bottom w:space="0" w:sz="0" w:val="nil"/>
          <w:right w:space="0" w:sz="0" w:val="nil"/>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598f94" w:space="0" w:sz="8" w:val="single"/>
          <w:left w:color="598f94" w:space="0" w:sz="8" w:val="single"/>
          <w:bottom w:color="598f94" w:space="0" w:sz="8" w:val="single"/>
          <w:right w:color="598f94" w:space="0" w:sz="8" w:val="single"/>
        </w:tcBorders>
      </w:tcPr>
    </w:tblStylePr>
    <w:tblStylePr w:type="band2Horz">
      <w:tblPr/>
      <w:tcPr>
        <w:tcBorders>
          <w:top w:color="598f94" w:space="0" w:sz="8" w:val="single"/>
          <w:left w:color="598f94" w:space="0" w:sz="8" w:val="single"/>
          <w:bottom w:color="598f94" w:space="0" w:sz="8" w:val="single"/>
          <w:right w:color="598f94" w:space="0" w:sz="8" w:val="single"/>
        </w:tcBorders>
      </w:tcPr>
    </w:tblStylePr>
  </w:style>
  <w:style w:type="paragraph" w:styleId="Tabla9pt" w:customStyle="1">
    <w:name w:val="Tabla_9pt"/>
    <w:basedOn w:val="Normal"/>
    <w:qFormat w:val="1"/>
    <w:rsid w:val="00DE5791"/>
    <w:pPr>
      <w:spacing w:after="60" w:before="60"/>
      <w:jc w:val="left"/>
    </w:pPr>
    <w:rPr>
      <w:sz w:val="18"/>
    </w:rPr>
  </w:style>
  <w:style w:type="table" w:styleId="Sombreadomedio21" w:customStyle="1">
    <w:name w:val="Sombreado medio 21"/>
    <w:basedOn w:val="Tablanormal"/>
    <w:uiPriority w:val="64"/>
    <w:rsid w:val="007803A9"/>
    <w:pPr>
      <w:spacing w:after="0" w:line="240" w:lineRule="auto"/>
    </w:pPr>
    <w:rPr>
      <w:rFonts w:ascii="Tahoma" w:hAnsi="Tahoma"/>
      <w:sz w:val="18"/>
    </w:r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blBorders>
    </w:tblPr>
    <w:trPr>
      <w:cantSplit w:val="1"/>
    </w:trPr>
    <w:tblStylePr w:type="firstRow">
      <w:pPr>
        <w:spacing w:after="0" w:before="0" w:line="240" w:lineRule="auto"/>
      </w:pPr>
      <w:rPr>
        <w:b w:val="1"/>
        <w:bCs w:val="1"/>
        <w:color w:val="ffffff" w:themeColor="background1"/>
      </w:rPr>
      <w:tblPr/>
      <w:trPr>
        <w:tblHeader w:val="1"/>
      </w:tr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598f9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598f94" w:val="clear"/>
      </w:tcPr>
    </w:tblStylePr>
    <w:tblStylePr w:type="la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bac4e3" w:val="clear"/>
      </w:tcPr>
    </w:tblStylePr>
    <w:tblStylePr w:type="band1Vert">
      <w:tblPr/>
      <w:tcPr>
        <w:shd w:color="auto" w:fill="bac4e3" w:val="clear"/>
      </w:tcPr>
    </w:tblStylePr>
    <w:tblStylePr w:type="band2Vert">
      <w:tblPr/>
      <w:tcPr>
        <w:shd w:color="auto" w:fill="bac4e3" w:val="clear"/>
      </w:tcPr>
    </w:tblStylePr>
    <w:tblStylePr w:type="band1Horz">
      <w:tblPr/>
      <w:tcPr>
        <w:shd w:color="auto" w:fill="bac4e3" w:val="clear"/>
      </w:tcPr>
    </w:tblStylePr>
    <w:tblStylePr w:type="band2Horz">
      <w:tblPr/>
      <w:tcPr>
        <w:shd w:color="auto" w:fill="bac4e3" w:val="clear"/>
      </w:tcPr>
    </w:tblStylePr>
    <w:tblStylePr w:type="neCell">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tcPr>
    </w:tblStylePr>
    <w:tblStylePr w:type="nwCell">
      <w:rPr>
        <w:color w:val="ffffff" w:themeColor="background1"/>
      </w:rPr>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tcPr>
    </w:tblStylePr>
  </w:style>
  <w:style w:type="table" w:styleId="Cuadrculaclara1" w:customStyle="1">
    <w:name w:val="Cuadrícula clara1"/>
    <w:basedOn w:val="Tablanormal"/>
    <w:uiPriority w:val="62"/>
    <w:rsid w:val="00821D5C"/>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Sombreadomedio11" w:customStyle="1">
    <w:name w:val="Sombreado medio 11"/>
    <w:basedOn w:val="Tablanormal"/>
    <w:uiPriority w:val="63"/>
    <w:rsid w:val="00DA21BF"/>
    <w:pPr>
      <w:spacing w:after="0" w:line="240" w:lineRule="auto"/>
    </w:pPr>
    <w:rPr>
      <w:rFonts w:ascii="Tahoma" w:hAnsi="Tahoma"/>
      <w:sz w:val="18"/>
    </w:rPr>
    <w:tblPr>
      <w:tblStyleRowBandSize w:val="1"/>
      <w:tblStyleColBandSize w:val="1"/>
      <w:tblBorders>
        <w:top w:color="auto" w:space="0" w:sz="8" w:val="single"/>
        <w:left w:color="auto" w:space="0" w:sz="8" w:val="single"/>
        <w:bottom w:color="auto" w:space="0" w:sz="8" w:val="single"/>
        <w:right w:color="auto" w:space="0" w:sz="8" w:val="single"/>
        <w:insideH w:color="auto" w:space="0" w:sz="8" w:val="single"/>
        <w:insideV w:color="auto" w:space="0" w:sz="8" w:val="single"/>
      </w:tblBorders>
    </w:tblPr>
    <w:tcPr>
      <w:shd w:color="auto" w:fill="auto" w:val="clear"/>
    </w:tcPr>
    <w:tblStylePr w:type="firstRow">
      <w:pPr>
        <w:spacing w:after="0" w:before="0" w:line="240" w:lineRule="auto"/>
        <w:jc w:val="center"/>
      </w:pPr>
      <w:rPr>
        <w:b w:val="1"/>
        <w:bCs w:val="1"/>
        <w:color w:val="auto"/>
      </w:rPr>
      <w:tblPr/>
      <w:tcPr>
        <w:shd w:color="auto" w:fill="bac4e3" w:val="clear"/>
        <w:vAlign w:val="cente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0"/>
        <w:bCs w:val="1"/>
      </w:rPr>
      <w:tblPr/>
      <w:tcPr>
        <w:tcBorders>
          <w:top w:color="auto" w:space="0" w:sz="8" w:val="single"/>
          <w:left w:color="auto" w:space="0" w:sz="8" w:val="single"/>
          <w:bottom w:color="auto" w:space="0" w:sz="8" w:val="single"/>
          <w:right w:color="auto" w:space="0" w:sz="8" w:val="single"/>
          <w:insideH w:color="auto" w:space="0" w:sz="8" w:val="single"/>
          <w:insideV w:color="auto" w:space="0" w:sz="8" w:val="single"/>
        </w:tcBorders>
        <w:shd w:color="auto" w:fill="auto" w:val="clear"/>
      </w:tcPr>
    </w:tblStylePr>
    <w:tblStylePr w:type="lastCol">
      <w:rPr>
        <w:b w:val="1"/>
        <w:bCs w:val="1"/>
      </w:rPr>
    </w:tblStylePr>
  </w:style>
  <w:style w:type="table" w:styleId="Listaclara10" w:customStyle="1">
    <w:name w:val="Lista clara1"/>
    <w:basedOn w:val="Tablanormal"/>
    <w:uiPriority w:val="61"/>
    <w:rsid w:val="005601F1"/>
    <w:pPr>
      <w:spacing w:after="0" w:line="240" w:lineRule="auto"/>
    </w:pPr>
    <w:rPr>
      <w:rFonts w:ascii="Tahoma" w:hAnsi="Tahoma"/>
      <w:sz w:val="18"/>
    </w:rPr>
    <w:tblPr>
      <w:tblStyleRowBandSize w:val="1"/>
      <w:tblStyleColBandSize w:val="1"/>
      <w:tblBorders>
        <w:top w:color="598f94" w:space="0" w:sz="8" w:val="single"/>
        <w:left w:color="598f94" w:space="0" w:sz="8" w:val="single"/>
        <w:bottom w:color="598f94" w:space="0" w:sz="8" w:val="single"/>
        <w:right w:color="598f94" w:space="0" w:sz="8" w:val="single"/>
      </w:tblBorders>
    </w:tblPr>
    <w:trPr>
      <w:cantSplit w:val="1"/>
    </w:trPr>
    <w:tblStylePr w:type="firstRow">
      <w:pPr>
        <w:spacing w:after="0" w:before="0" w:line="240" w:lineRule="auto"/>
      </w:pPr>
      <w:rPr>
        <w:b w:val="1"/>
        <w:bCs w:val="1"/>
        <w:color w:val="ffffff" w:themeColor="background1"/>
      </w:rPr>
      <w:tblPr/>
      <w:trPr>
        <w:tblHeader w:val="1"/>
      </w:trPr>
      <w:tcPr>
        <w:shd w:color="auto" w:fill="598f94" w:val="clear"/>
      </w:tcPr>
    </w:tblStylePr>
    <w:tblStylePr w:type="lastRow">
      <w:pPr>
        <w:spacing w:after="0" w:before="0" w:line="240" w:lineRule="auto"/>
      </w:pPr>
      <w:rPr>
        <w:b w:val="1"/>
        <w:bCs w:val="1"/>
      </w:rPr>
      <w:tblPr/>
      <w:tcPr>
        <w:tcBorders>
          <w:top w:space="0" w:sz="0" w:val="nil"/>
          <w:left w:space="0" w:sz="0" w:val="nil"/>
          <w:bottom w:space="0" w:sz="0" w:val="nil"/>
          <w:right w:space="0" w:sz="0" w:val="nil"/>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598f94" w:space="0" w:sz="8" w:val="single"/>
          <w:left w:color="598f94" w:space="0" w:sz="8" w:val="single"/>
          <w:bottom w:color="598f94" w:space="0" w:sz="8" w:val="single"/>
          <w:right w:color="598f94" w:space="0" w:sz="8" w:val="single"/>
        </w:tcBorders>
      </w:tcPr>
    </w:tblStylePr>
    <w:tblStylePr w:type="band2Horz">
      <w:tblPr/>
      <w:tcPr>
        <w:tcBorders>
          <w:top w:color="598f94" w:space="0" w:sz="8" w:val="single"/>
          <w:left w:color="598f94" w:space="0" w:sz="8" w:val="single"/>
          <w:bottom w:color="598f94" w:space="0" w:sz="8" w:val="single"/>
          <w:right w:color="598f94" w:space="0" w:sz="8" w:val="single"/>
        </w:tcBorders>
      </w:tcPr>
    </w:tblStylePr>
  </w:style>
  <w:style w:type="table" w:styleId="Sombreadomedio210" w:customStyle="1">
    <w:name w:val="Sombreado medio 21"/>
    <w:basedOn w:val="Tablanormal"/>
    <w:uiPriority w:val="64"/>
    <w:rsid w:val="005601F1"/>
    <w:pPr>
      <w:spacing w:after="0" w:line="240" w:lineRule="auto"/>
    </w:pPr>
    <w:rPr>
      <w:rFonts w:ascii="Tahoma" w:hAnsi="Tahoma"/>
      <w:sz w:val="18"/>
    </w:r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blBorders>
    </w:tblPr>
    <w:trPr>
      <w:cantSplit w:val="1"/>
    </w:trPr>
    <w:tblStylePr w:type="firstRow">
      <w:pPr>
        <w:spacing w:after="0" w:before="0" w:line="240" w:lineRule="auto"/>
      </w:pPr>
      <w:rPr>
        <w:b w:val="1"/>
        <w:bCs w:val="1"/>
        <w:color w:val="ffffff" w:themeColor="background1"/>
      </w:rPr>
      <w:tblPr/>
      <w:trPr>
        <w:tblHeader w:val="1"/>
      </w:tr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598f9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598f94" w:val="clear"/>
      </w:tcPr>
    </w:tblStylePr>
    <w:tblStylePr w:type="la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bac4e3" w:val="clear"/>
      </w:tcPr>
    </w:tblStylePr>
    <w:tblStylePr w:type="band1Vert">
      <w:tblPr/>
      <w:tcPr>
        <w:shd w:color="auto" w:fill="bac4e3" w:val="clear"/>
      </w:tcPr>
    </w:tblStylePr>
    <w:tblStylePr w:type="band2Vert">
      <w:tblPr/>
      <w:tcPr>
        <w:shd w:color="auto" w:fill="bac4e3" w:val="clear"/>
      </w:tcPr>
    </w:tblStylePr>
    <w:tblStylePr w:type="band1Horz">
      <w:tblPr/>
      <w:tcPr>
        <w:shd w:color="auto" w:fill="bac4e3" w:val="clear"/>
      </w:tcPr>
    </w:tblStylePr>
    <w:tblStylePr w:type="band2Horz">
      <w:tblPr/>
      <w:tcPr>
        <w:shd w:color="auto" w:fill="bac4e3" w:val="clear"/>
      </w:tcPr>
    </w:tblStylePr>
    <w:tblStylePr w:type="neCell">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tcPr>
    </w:tblStylePr>
    <w:tblStylePr w:type="nwCell">
      <w:rPr>
        <w:color w:val="ffffff" w:themeColor="background1"/>
      </w:rPr>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tcPr>
    </w:tblStylePr>
  </w:style>
  <w:style w:type="table" w:styleId="Cuadrculaclara10" w:customStyle="1">
    <w:name w:val="Cuadrícula clara1"/>
    <w:basedOn w:val="Tablanormal"/>
    <w:uiPriority w:val="62"/>
    <w:rsid w:val="005601F1"/>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Sombreadomedio110" w:customStyle="1">
    <w:name w:val="Sombreado medio 11"/>
    <w:basedOn w:val="Tablanormal"/>
    <w:uiPriority w:val="63"/>
    <w:rsid w:val="005601F1"/>
    <w:pPr>
      <w:spacing w:after="0" w:line="240" w:lineRule="auto"/>
    </w:pPr>
    <w:rPr>
      <w:rFonts w:ascii="Tahoma" w:hAnsi="Tahoma"/>
      <w:sz w:val="18"/>
    </w:rPr>
    <w:tblPr>
      <w:tblStyleRowBandSize w:val="1"/>
      <w:tblStyleColBandSize w:val="1"/>
      <w:tblBorders>
        <w:top w:color="auto" w:space="0" w:sz="8" w:val="single"/>
        <w:left w:color="auto" w:space="0" w:sz="8" w:val="single"/>
        <w:bottom w:color="auto" w:space="0" w:sz="8" w:val="single"/>
        <w:right w:color="auto" w:space="0" w:sz="8" w:val="single"/>
        <w:insideH w:color="auto" w:space="0" w:sz="8" w:val="single"/>
        <w:insideV w:color="auto" w:space="0" w:sz="8" w:val="single"/>
      </w:tblBorders>
    </w:tblPr>
    <w:tcPr>
      <w:shd w:color="auto" w:fill="auto" w:val="clear"/>
    </w:tcPr>
    <w:tblStylePr w:type="firstRow">
      <w:pPr>
        <w:spacing w:after="0" w:before="0" w:line="240" w:lineRule="auto"/>
        <w:jc w:val="center"/>
      </w:pPr>
      <w:rPr>
        <w:b w:val="1"/>
        <w:bCs w:val="1"/>
        <w:color w:val="auto"/>
      </w:rPr>
      <w:tblPr/>
      <w:tcPr>
        <w:shd w:color="auto" w:fill="bac4e3" w:val="clear"/>
        <w:vAlign w:val="cente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0"/>
        <w:bCs w:val="1"/>
      </w:rPr>
      <w:tblPr/>
      <w:tcPr>
        <w:tcBorders>
          <w:top w:color="auto" w:space="0" w:sz="8" w:val="single"/>
          <w:left w:color="auto" w:space="0" w:sz="8" w:val="single"/>
          <w:bottom w:color="auto" w:space="0" w:sz="8" w:val="single"/>
          <w:right w:color="auto" w:space="0" w:sz="8" w:val="single"/>
          <w:insideH w:color="auto" w:space="0" w:sz="8" w:val="single"/>
          <w:insideV w:color="auto" w:space="0" w:sz="8" w:val="single"/>
        </w:tcBorders>
        <w:shd w:color="auto" w:fill="auto" w:val="clear"/>
      </w:tcPr>
    </w:tblStylePr>
    <w:tblStylePr w:type="lastCol">
      <w:rPr>
        <w:b w:val="1"/>
        <w:bCs w:val="1"/>
      </w:rPr>
    </w:tblStylePr>
  </w:style>
  <w:style w:type="paragraph" w:styleId="ACuadroListaconvietas" w:customStyle="1">
    <w:name w:val="A Cuadro Lista con viñetas"/>
    <w:rsid w:val="005601F1"/>
    <w:pPr>
      <w:numPr>
        <w:numId w:val="4"/>
      </w:numPr>
      <w:tabs>
        <w:tab w:val="left" w:pos="170"/>
        <w:tab w:val="left" w:pos="284"/>
        <w:tab w:val="left" w:pos="2665"/>
      </w:tabs>
      <w:spacing w:after="0" w:before="60" w:line="240" w:lineRule="auto"/>
    </w:pPr>
    <w:rPr>
      <w:rFonts w:ascii="Arial" w:cs="Times New Roman" w:eastAsia="Times New Roman" w:hAnsi="Arial"/>
      <w:color w:val="000000"/>
      <w:sz w:val="18"/>
      <w:szCs w:val="20"/>
      <w:lang w:eastAsia="fr-FR" w:val="fr-FR"/>
    </w:rPr>
  </w:style>
  <w:style w:type="character" w:styleId="Textoennegrita">
    <w:name w:val="Strong"/>
    <w:basedOn w:val="Fuentedeprrafopredeter"/>
    <w:uiPriority w:val="22"/>
    <w:qFormat w:val="1"/>
    <w:rsid w:val="00DE5791"/>
    <w:rPr>
      <w:b w:val="1"/>
      <w:bCs w:val="1"/>
    </w:rPr>
  </w:style>
  <w:style w:type="table" w:styleId="Sombreadoclaro-nfasis12" w:customStyle="1">
    <w:name w:val="Sombreado claro - Énfasis 12"/>
    <w:basedOn w:val="Tablanormal"/>
    <w:uiPriority w:val="60"/>
    <w:rsid w:val="005601F1"/>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staclara-nfasis11" w:customStyle="1">
    <w:name w:val="Lista clara - Énfasis 11"/>
    <w:basedOn w:val="Tablanormal"/>
    <w:uiPriority w:val="61"/>
    <w:rsid w:val="005601F1"/>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Cuadrculaclara-nfasis11" w:customStyle="1">
    <w:name w:val="Cuadrícula clara - Énfasis 11"/>
    <w:basedOn w:val="Tablanormal"/>
    <w:uiPriority w:val="62"/>
    <w:rsid w:val="005601F1"/>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Sombreadomedio1-nfasis11" w:customStyle="1">
    <w:name w:val="Sombreado medio 1 - Énfasis 11"/>
    <w:basedOn w:val="Tablanormal"/>
    <w:uiPriority w:val="63"/>
    <w:rsid w:val="005601F1"/>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Sombreadomedio2-nfasis11" w:customStyle="1">
    <w:name w:val="Sombreado medio 2 - Énfasis 11"/>
    <w:basedOn w:val="Tablanormal"/>
    <w:uiPriority w:val="64"/>
    <w:rsid w:val="005601F1"/>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paragraph" w:styleId="Ttulo">
    <w:name w:val="Title"/>
    <w:basedOn w:val="Normal"/>
    <w:next w:val="Normal"/>
    <w:link w:val="TtuloCar"/>
    <w:uiPriority w:val="10"/>
    <w:qFormat w:val="1"/>
    <w:rsid w:val="00DE5791"/>
    <w:pPr>
      <w:pBdr>
        <w:bottom w:color="4f81bd" w:space="4" w:sz="8" w:themeColor="accent1" w:val="single"/>
      </w:pBdr>
      <w:spacing w:after="300"/>
      <w:contextualSpacing w:val="1"/>
    </w:pPr>
    <w:rPr>
      <w:rFonts w:asciiTheme="majorHAnsi" w:cstheme="majorBidi" w:eastAsiaTheme="majorEastAsia" w:hAnsiTheme="majorHAnsi"/>
      <w:color w:val="17365d" w:themeColor="text2" w:themeShade="0000BF"/>
      <w:spacing w:val="5"/>
      <w:kern w:val="28"/>
      <w:sz w:val="52"/>
      <w:szCs w:val="52"/>
      <w:lang w:eastAsia="es-ES"/>
    </w:rPr>
  </w:style>
  <w:style w:type="character" w:styleId="TtuloCar" w:customStyle="1">
    <w:name w:val="Título Car"/>
    <w:basedOn w:val="Fuentedeprrafopredeter"/>
    <w:link w:val="Ttulo"/>
    <w:uiPriority w:val="10"/>
    <w:rsid w:val="00DE5791"/>
    <w:rPr>
      <w:rFonts w:asciiTheme="majorHAnsi" w:cstheme="majorBidi" w:eastAsiaTheme="majorEastAsia" w:hAnsiTheme="majorHAnsi"/>
      <w:color w:val="17365d" w:themeColor="text2" w:themeShade="0000BF"/>
      <w:spacing w:val="5"/>
      <w:kern w:val="28"/>
      <w:sz w:val="52"/>
      <w:szCs w:val="52"/>
      <w:lang w:eastAsia="es-ES"/>
    </w:rPr>
  </w:style>
  <w:style w:type="paragraph" w:styleId="Subttulo">
    <w:name w:val="Subtitle"/>
    <w:basedOn w:val="Normal"/>
    <w:next w:val="Normal"/>
    <w:link w:val="SubttuloCar"/>
    <w:uiPriority w:val="11"/>
    <w:qFormat w:val="1"/>
    <w:rsid w:val="00DE5791"/>
    <w:pPr>
      <w:numPr>
        <w:ilvl w:val="1"/>
      </w:numPr>
      <w:spacing w:line="300" w:lineRule="auto"/>
    </w:pPr>
    <w:rPr>
      <w:rFonts w:asciiTheme="majorHAnsi" w:cstheme="majorBidi" w:eastAsiaTheme="majorEastAsia" w:hAnsiTheme="majorHAnsi"/>
      <w:i w:val="1"/>
      <w:iCs w:val="1"/>
      <w:color w:val="4f81bd" w:themeColor="accent1"/>
      <w:spacing w:val="15"/>
      <w:sz w:val="24"/>
      <w:szCs w:val="24"/>
      <w:lang w:eastAsia="es-ES"/>
    </w:rPr>
  </w:style>
  <w:style w:type="character" w:styleId="SubttuloCar" w:customStyle="1">
    <w:name w:val="Subtítulo Car"/>
    <w:basedOn w:val="Fuentedeprrafopredeter"/>
    <w:link w:val="Subttulo"/>
    <w:uiPriority w:val="11"/>
    <w:rsid w:val="00DE5791"/>
    <w:rPr>
      <w:rFonts w:asciiTheme="majorHAnsi" w:cstheme="majorBidi" w:eastAsiaTheme="majorEastAsia" w:hAnsiTheme="majorHAnsi"/>
      <w:i w:val="1"/>
      <w:iCs w:val="1"/>
      <w:color w:val="4f81bd" w:themeColor="accent1"/>
      <w:spacing w:val="15"/>
      <w:sz w:val="24"/>
      <w:szCs w:val="24"/>
      <w:lang w:eastAsia="es-ES"/>
    </w:rPr>
  </w:style>
  <w:style w:type="paragraph" w:styleId="ATtuloIndice" w:customStyle="1">
    <w:name w:val="A Título Indice"/>
    <w:basedOn w:val="Normal"/>
    <w:rsid w:val="005601F1"/>
    <w:pPr>
      <w:keepNext w:val="1"/>
      <w:pageBreakBefore w:val="1"/>
      <w:pBdr>
        <w:bottom w:color="008080" w:space="4" w:sz="4" w:val="single"/>
      </w:pBdr>
      <w:spacing w:after="0"/>
      <w:jc w:val="left"/>
    </w:pPr>
    <w:rPr>
      <w:rFonts w:ascii="Arial" w:cs="Arial" w:eastAsia="Times New Roman" w:hAnsi="Arial"/>
      <w:b w:val="1"/>
      <w:noProof w:val="1"/>
      <w:sz w:val="36"/>
      <w:szCs w:val="20"/>
      <w:lang w:eastAsia="fr-FR" w:val="fr-FR"/>
    </w:rPr>
  </w:style>
  <w:style w:type="paragraph" w:styleId="Sinespaciado">
    <w:name w:val="No Spacing"/>
    <w:link w:val="SinespaciadoCar"/>
    <w:uiPriority w:val="1"/>
    <w:qFormat w:val="1"/>
    <w:rsid w:val="00DE5791"/>
    <w:pPr>
      <w:spacing w:after="0" w:line="240" w:lineRule="auto"/>
    </w:pPr>
    <w:rPr>
      <w:rFonts w:eastAsiaTheme="minorEastAsia"/>
    </w:rPr>
  </w:style>
  <w:style w:type="character" w:styleId="SinespaciadoCar" w:customStyle="1">
    <w:name w:val="Sin espaciado Car"/>
    <w:basedOn w:val="Fuentedeprrafopredeter"/>
    <w:link w:val="Sinespaciado"/>
    <w:uiPriority w:val="1"/>
    <w:rsid w:val="00DE5791"/>
    <w:rPr>
      <w:rFonts w:eastAsiaTheme="minorEastAsia"/>
    </w:rPr>
  </w:style>
  <w:style w:type="character" w:styleId="Textodelmarcadordeposicin">
    <w:name w:val="Placeholder Text"/>
    <w:basedOn w:val="Fuentedeprrafopredeter"/>
    <w:uiPriority w:val="99"/>
    <w:semiHidden w:val="1"/>
    <w:rsid w:val="00C1629C"/>
    <w:rPr>
      <w:color w:val="808080"/>
    </w:rPr>
  </w:style>
  <w:style w:type="paragraph" w:styleId="AGrficoTextonegrita" w:customStyle="1">
    <w:name w:val="A Gráfico Texto negrita"/>
    <w:rsid w:val="00495CA5"/>
    <w:pPr>
      <w:spacing w:after="0" w:line="240" w:lineRule="auto"/>
    </w:pPr>
    <w:rPr>
      <w:rFonts w:ascii="Arial" w:cs="Times New Roman" w:eastAsia="Times New Roman" w:hAnsi="Arial"/>
      <w:b w:val="1"/>
      <w:sz w:val="18"/>
      <w:szCs w:val="20"/>
      <w:lang w:eastAsia="fr-FR" w:val="fr-FR"/>
    </w:rPr>
  </w:style>
  <w:style w:type="paragraph" w:styleId="AGrficoTexto" w:customStyle="1">
    <w:name w:val="A Gráfico Texto"/>
    <w:basedOn w:val="Normal"/>
    <w:rsid w:val="00495CA5"/>
    <w:pPr>
      <w:spacing w:after="0"/>
      <w:jc w:val="left"/>
    </w:pPr>
    <w:rPr>
      <w:rFonts w:ascii="Arial" w:cs="Times New Roman" w:eastAsia="Times New Roman" w:hAnsi="Arial"/>
      <w:snapToGrid w:val="0"/>
      <w:sz w:val="18"/>
      <w:szCs w:val="20"/>
      <w:lang w:eastAsia="fr-FR" w:val="fr-FR"/>
    </w:rPr>
  </w:style>
  <w:style w:type="paragraph" w:styleId="Tabla" w:customStyle="1">
    <w:name w:val="Tabla"/>
    <w:basedOn w:val="Normal"/>
    <w:rsid w:val="00C3162B"/>
    <w:pPr>
      <w:spacing w:before="120"/>
    </w:pPr>
    <w:rPr>
      <w:rFonts w:ascii="Arial" w:cs="Tahoma" w:hAnsi="Arial" w:eastAsiaTheme="majorEastAsia"/>
      <w:bCs w:val="1"/>
      <w:noProof w:val="1"/>
      <w:szCs w:val="20"/>
      <w:lang w:eastAsia="es-ES"/>
    </w:rPr>
  </w:style>
  <w:style w:type="paragraph" w:styleId="TDC7">
    <w:name w:val="toc 7"/>
    <w:basedOn w:val="Normal"/>
    <w:next w:val="Normal"/>
    <w:autoRedefine w:val="1"/>
    <w:uiPriority w:val="39"/>
    <w:unhideWhenUsed w:val="1"/>
    <w:rsid w:val="00495CA5"/>
    <w:pPr>
      <w:spacing w:after="100" w:line="276" w:lineRule="auto"/>
      <w:ind w:left="1320"/>
      <w:jc w:val="left"/>
    </w:pPr>
    <w:rPr>
      <w:rFonts w:asciiTheme="minorHAnsi" w:eastAsiaTheme="minorEastAsia" w:hAnsiTheme="minorHAnsi"/>
      <w:lang w:eastAsia="es-ES"/>
    </w:rPr>
  </w:style>
  <w:style w:type="paragraph" w:styleId="TDC8">
    <w:name w:val="toc 8"/>
    <w:basedOn w:val="Normal"/>
    <w:next w:val="Normal"/>
    <w:autoRedefine w:val="1"/>
    <w:uiPriority w:val="39"/>
    <w:unhideWhenUsed w:val="1"/>
    <w:rsid w:val="00495CA5"/>
    <w:pPr>
      <w:spacing w:after="100" w:line="276" w:lineRule="auto"/>
      <w:ind w:left="1540"/>
      <w:jc w:val="left"/>
    </w:pPr>
    <w:rPr>
      <w:rFonts w:asciiTheme="minorHAnsi" w:eastAsiaTheme="minorEastAsia" w:hAnsiTheme="minorHAnsi"/>
      <w:lang w:eastAsia="es-ES"/>
    </w:rPr>
  </w:style>
  <w:style w:type="paragraph" w:styleId="TDC9">
    <w:name w:val="toc 9"/>
    <w:basedOn w:val="Normal"/>
    <w:next w:val="Normal"/>
    <w:autoRedefine w:val="1"/>
    <w:uiPriority w:val="39"/>
    <w:unhideWhenUsed w:val="1"/>
    <w:rsid w:val="00495CA5"/>
    <w:pPr>
      <w:spacing w:after="100" w:line="276" w:lineRule="auto"/>
      <w:ind w:left="1760"/>
      <w:jc w:val="left"/>
    </w:pPr>
    <w:rPr>
      <w:rFonts w:asciiTheme="minorHAnsi" w:eastAsiaTheme="minorEastAsia" w:hAnsiTheme="minorHAnsi"/>
      <w:lang w:eastAsia="es-ES"/>
    </w:rPr>
  </w:style>
  <w:style w:type="character" w:styleId="Hipervnculovisitado">
    <w:name w:val="FollowedHyperlink"/>
    <w:basedOn w:val="Fuentedeprrafopredeter"/>
    <w:uiPriority w:val="99"/>
    <w:semiHidden w:val="1"/>
    <w:unhideWhenUsed w:val="1"/>
    <w:rsid w:val="00495CA5"/>
    <w:rPr>
      <w:color w:val="800080"/>
      <w:u w:val="single"/>
    </w:rPr>
  </w:style>
  <w:style w:type="paragraph" w:styleId="xl63" w:customStyle="1">
    <w:name w:val="xl63"/>
    <w:basedOn w:val="Normal"/>
    <w:rsid w:val="00495CA5"/>
    <w:pPr>
      <w:spacing w:after="100" w:afterAutospacing="1" w:before="100" w:beforeAutospacing="1"/>
      <w:jc w:val="center"/>
    </w:pPr>
    <w:rPr>
      <w:rFonts w:ascii="Times New Roman" w:cs="Times New Roman" w:eastAsia="Times New Roman" w:hAnsi="Times New Roman"/>
      <w:sz w:val="24"/>
      <w:szCs w:val="24"/>
      <w:lang w:eastAsia="es-ES"/>
    </w:rPr>
  </w:style>
  <w:style w:type="paragraph" w:styleId="xl64" w:customStyle="1">
    <w:name w:val="xl64"/>
    <w:basedOn w:val="Normal"/>
    <w:rsid w:val="00495CA5"/>
    <w:pPr>
      <w:pBdr>
        <w:top w:color="ffffff" w:space="0" w:sz="8" w:val="single"/>
        <w:left w:color="ffffff" w:space="0" w:sz="4" w:val="single"/>
        <w:bottom w:color="auto" w:space="0" w:sz="8" w:val="single"/>
        <w:right w:color="ffffff" w:space="0" w:sz="4" w:val="single"/>
      </w:pBdr>
      <w:shd w:color="000000" w:fill="00b0f0" w:val="clear"/>
      <w:spacing w:after="100" w:afterAutospacing="1" w:before="100" w:beforeAutospacing="1"/>
      <w:jc w:val="center"/>
    </w:pPr>
    <w:rPr>
      <w:rFonts w:ascii="Times New Roman" w:cs="Times New Roman" w:eastAsia="Times New Roman" w:hAnsi="Times New Roman"/>
      <w:b w:val="1"/>
      <w:bCs w:val="1"/>
      <w:color w:val="ffffff"/>
      <w:sz w:val="24"/>
      <w:szCs w:val="24"/>
      <w:lang w:eastAsia="es-ES"/>
    </w:rPr>
  </w:style>
  <w:style w:type="paragraph" w:styleId="xl65" w:customStyle="1">
    <w:name w:val="xl65"/>
    <w:basedOn w:val="Normal"/>
    <w:rsid w:val="00495CA5"/>
    <w:pPr>
      <w:pBdr>
        <w:top w:color="auto" w:space="0" w:sz="8" w:val="single"/>
        <w:left w:color="auto" w:space="0" w:sz="4" w:val="single"/>
        <w:bottom w:color="auto" w:space="0" w:sz="4"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66" w:customStyle="1">
    <w:name w:val="xl66"/>
    <w:basedOn w:val="Normal"/>
    <w:rsid w:val="00495CA5"/>
    <w:pPr>
      <w:pBdr>
        <w:top w:color="auto" w:space="0" w:sz="8" w:val="single"/>
        <w:left w:color="auto" w:space="0" w:sz="4" w:val="single"/>
        <w:bottom w:color="auto" w:space="0" w:sz="4" w:val="single"/>
        <w:right w:color="auto" w:space="0" w:sz="4" w:val="single"/>
      </w:pBdr>
      <w:shd w:color="000000" w:fill="ccc0da"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67" w:customStyle="1">
    <w:name w:val="xl67"/>
    <w:basedOn w:val="Normal"/>
    <w:rsid w:val="00495CA5"/>
    <w:pPr>
      <w:pBdr>
        <w:top w:color="auto" w:space="0" w:sz="4" w:val="single"/>
        <w:left w:color="auto" w:space="0" w:sz="4" w:val="single"/>
        <w:bottom w:color="auto" w:space="0" w:sz="4"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68" w:customStyle="1">
    <w:name w:val="xl68"/>
    <w:basedOn w:val="Normal"/>
    <w:rsid w:val="00495CA5"/>
    <w:pPr>
      <w:pBdr>
        <w:top w:color="auto" w:space="0" w:sz="4" w:val="single"/>
        <w:left w:color="auto" w:space="0" w:sz="4" w:val="single"/>
        <w:bottom w:color="auto" w:space="0" w:sz="4" w:val="single"/>
        <w:right w:color="auto" w:space="0" w:sz="4" w:val="single"/>
      </w:pBdr>
      <w:shd w:color="000000" w:fill="ccc0da"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69" w:customStyle="1">
    <w:name w:val="xl69"/>
    <w:basedOn w:val="Normal"/>
    <w:rsid w:val="00495CA5"/>
    <w:pPr>
      <w:pBdr>
        <w:top w:color="auto" w:space="0" w:sz="4" w:val="single"/>
        <w:left w:color="auto" w:space="0" w:sz="4" w:val="single"/>
        <w:bottom w:color="auto" w:space="0" w:sz="4" w:val="single"/>
        <w:right w:color="auto" w:space="0" w:sz="4" w:val="single"/>
      </w:pBdr>
      <w:shd w:color="000000" w:fill="ffff00"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70" w:customStyle="1">
    <w:name w:val="xl70"/>
    <w:basedOn w:val="Normal"/>
    <w:rsid w:val="00495CA5"/>
    <w:pPr>
      <w:pBdr>
        <w:left w:color="auto" w:space="0" w:sz="4" w:val="single"/>
        <w:bottom w:color="auto" w:space="0" w:sz="4"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71" w:customStyle="1">
    <w:name w:val="xl71"/>
    <w:basedOn w:val="Normal"/>
    <w:rsid w:val="00495CA5"/>
    <w:pPr>
      <w:pBdr>
        <w:top w:color="auto" w:space="0" w:sz="8" w:val="single"/>
        <w:left w:color="auto" w:space="0" w:sz="4" w:val="single"/>
        <w:bottom w:color="auto" w:space="0" w:sz="4"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72" w:customStyle="1">
    <w:name w:val="xl72"/>
    <w:basedOn w:val="Normal"/>
    <w:rsid w:val="00495CA5"/>
    <w:pPr>
      <w:pBdr>
        <w:top w:color="auto" w:space="0" w:sz="4" w:val="single"/>
        <w:left w:color="auto" w:space="0" w:sz="8" w:val="single"/>
        <w:bottom w:color="auto" w:space="0" w:sz="4"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73" w:customStyle="1">
    <w:name w:val="xl73"/>
    <w:basedOn w:val="Normal"/>
    <w:rsid w:val="00495CA5"/>
    <w:pPr>
      <w:pBdr>
        <w:left w:color="auto" w:space="0" w:sz="4" w:val="single"/>
        <w:bottom w:color="auto" w:space="0" w:sz="4"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74" w:customStyle="1">
    <w:name w:val="xl74"/>
    <w:basedOn w:val="Normal"/>
    <w:rsid w:val="00495CA5"/>
    <w:pPr>
      <w:pBdr>
        <w:left w:color="auto" w:space="0" w:sz="8" w:val="single"/>
        <w:bottom w:color="auto" w:space="0" w:sz="4" w:val="single"/>
        <w:right w:color="auto" w:space="0" w:sz="4" w:val="single"/>
      </w:pBdr>
      <w:shd w:color="000000" w:fill="ffff00"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75" w:customStyle="1">
    <w:name w:val="xl75"/>
    <w:basedOn w:val="Normal"/>
    <w:rsid w:val="00495CA5"/>
    <w:pPr>
      <w:pBdr>
        <w:top w:color="auto" w:space="0" w:sz="4" w:val="single"/>
        <w:left w:color="auto" w:space="0" w:sz="8" w:val="single"/>
        <w:bottom w:color="auto" w:space="0" w:sz="4" w:val="single"/>
        <w:right w:color="auto" w:space="0" w:sz="4" w:val="single"/>
      </w:pBdr>
      <w:shd w:color="000000" w:fill="ffff00"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76" w:customStyle="1">
    <w:name w:val="xl76"/>
    <w:basedOn w:val="Normal"/>
    <w:rsid w:val="00495CA5"/>
    <w:pPr>
      <w:pBdr>
        <w:top w:color="auto" w:space="0" w:sz="4" w:val="single"/>
        <w:left w:color="auto" w:space="0" w:sz="4" w:val="single"/>
        <w:bottom w:color="auto" w:space="0" w:sz="4"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77" w:customStyle="1">
    <w:name w:val="xl77"/>
    <w:basedOn w:val="Normal"/>
    <w:rsid w:val="00495CA5"/>
    <w:pPr>
      <w:pBdr>
        <w:top w:color="auto" w:space="0" w:sz="4" w:val="single"/>
        <w:left w:color="auto" w:space="0" w:sz="8" w:val="single"/>
        <w:bottom w:color="auto" w:space="0" w:sz="8"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78" w:customStyle="1">
    <w:name w:val="xl78"/>
    <w:basedOn w:val="Normal"/>
    <w:rsid w:val="00495CA5"/>
    <w:pPr>
      <w:pBdr>
        <w:top w:color="auto" w:space="0" w:sz="4" w:val="single"/>
        <w:left w:color="auto" w:space="0" w:sz="4" w:val="single"/>
        <w:bottom w:color="auto" w:space="0" w:sz="8"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79" w:customStyle="1">
    <w:name w:val="xl79"/>
    <w:basedOn w:val="Normal"/>
    <w:rsid w:val="00495CA5"/>
    <w:pPr>
      <w:pBdr>
        <w:top w:color="auto" w:space="0" w:sz="4" w:val="single"/>
        <w:left w:color="auto" w:space="0" w:sz="4" w:val="single"/>
        <w:bottom w:color="auto" w:space="0" w:sz="8"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80" w:customStyle="1">
    <w:name w:val="xl80"/>
    <w:basedOn w:val="Normal"/>
    <w:rsid w:val="00495CA5"/>
    <w:pPr>
      <w:pBdr>
        <w:left w:color="auto" w:space="0" w:sz="8" w:val="single"/>
        <w:bottom w:color="auto" w:space="0" w:sz="4"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81" w:customStyle="1">
    <w:name w:val="xl81"/>
    <w:basedOn w:val="Normal"/>
    <w:rsid w:val="00495CA5"/>
    <w:pPr>
      <w:pBdr>
        <w:left w:color="auto" w:space="0" w:sz="4" w:val="single"/>
        <w:bottom w:color="auto" w:space="0" w:sz="4" w:val="single"/>
        <w:right w:color="auto" w:space="0" w:sz="4" w:val="single"/>
      </w:pBdr>
      <w:shd w:color="000000" w:fill="ccc0da"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82" w:customStyle="1">
    <w:name w:val="xl82"/>
    <w:basedOn w:val="Normal"/>
    <w:rsid w:val="00495CA5"/>
    <w:pPr>
      <w:pBdr>
        <w:top w:color="ffffff" w:space="0" w:sz="8" w:val="single"/>
        <w:bottom w:color="auto" w:space="0" w:sz="8" w:val="single"/>
        <w:right w:color="ffffff" w:space="0" w:sz="4" w:val="single"/>
      </w:pBdr>
      <w:shd w:color="000000" w:fill="00b0f0" w:val="clear"/>
      <w:spacing w:after="100" w:afterAutospacing="1" w:before="100" w:beforeAutospacing="1"/>
      <w:jc w:val="center"/>
    </w:pPr>
    <w:rPr>
      <w:rFonts w:ascii="Times New Roman" w:cs="Times New Roman" w:eastAsia="Times New Roman" w:hAnsi="Times New Roman"/>
      <w:b w:val="1"/>
      <w:bCs w:val="1"/>
      <w:color w:val="ffffff"/>
      <w:sz w:val="24"/>
      <w:szCs w:val="24"/>
      <w:lang w:eastAsia="es-ES"/>
    </w:rPr>
  </w:style>
  <w:style w:type="paragraph" w:styleId="xl83" w:customStyle="1">
    <w:name w:val="xl83"/>
    <w:basedOn w:val="Normal"/>
    <w:rsid w:val="00495CA5"/>
    <w:pPr>
      <w:pBdr>
        <w:top w:color="ffffff" w:space="0" w:sz="8" w:val="single"/>
        <w:left w:color="auto" w:space="0" w:sz="8" w:val="single"/>
        <w:bottom w:color="auto" w:space="0" w:sz="8" w:val="single"/>
        <w:right w:color="ffffff" w:space="0" w:sz="4" w:val="single"/>
      </w:pBdr>
      <w:shd w:color="000000" w:fill="00b0f0" w:val="clear"/>
      <w:spacing w:after="100" w:afterAutospacing="1" w:before="100" w:beforeAutospacing="1"/>
      <w:jc w:val="center"/>
    </w:pPr>
    <w:rPr>
      <w:rFonts w:ascii="Times New Roman" w:cs="Times New Roman" w:eastAsia="Times New Roman" w:hAnsi="Times New Roman"/>
      <w:b w:val="1"/>
      <w:bCs w:val="1"/>
      <w:color w:val="ffffff"/>
      <w:sz w:val="24"/>
      <w:szCs w:val="24"/>
      <w:lang w:eastAsia="es-ES"/>
    </w:rPr>
  </w:style>
  <w:style w:type="paragraph" w:styleId="xl84" w:customStyle="1">
    <w:name w:val="xl84"/>
    <w:basedOn w:val="Normal"/>
    <w:rsid w:val="00495CA5"/>
    <w:pPr>
      <w:pBdr>
        <w:top w:color="ffffff" w:space="0" w:sz="8" w:val="single"/>
        <w:left w:color="ffffff" w:space="0" w:sz="4" w:val="single"/>
        <w:bottom w:color="auto" w:space="0" w:sz="8" w:val="single"/>
        <w:right w:color="auto" w:space="0" w:sz="8" w:val="single"/>
      </w:pBdr>
      <w:shd w:color="000000" w:fill="00b0f0" w:val="clear"/>
      <w:spacing w:after="100" w:afterAutospacing="1" w:before="100" w:beforeAutospacing="1"/>
      <w:jc w:val="center"/>
    </w:pPr>
    <w:rPr>
      <w:rFonts w:ascii="Times New Roman" w:cs="Times New Roman" w:eastAsia="Times New Roman" w:hAnsi="Times New Roman"/>
      <w:b w:val="1"/>
      <w:bCs w:val="1"/>
      <w:color w:val="ffffff"/>
      <w:sz w:val="24"/>
      <w:szCs w:val="24"/>
      <w:lang w:eastAsia="es-ES"/>
    </w:rPr>
  </w:style>
  <w:style w:type="paragraph" w:styleId="xl85" w:customStyle="1">
    <w:name w:val="xl85"/>
    <w:basedOn w:val="Normal"/>
    <w:rsid w:val="00495CA5"/>
    <w:pPr>
      <w:pBdr>
        <w:top w:color="ffffff" w:space="0" w:sz="8" w:val="single"/>
        <w:left w:color="ffffff" w:space="0" w:sz="4" w:val="single"/>
        <w:bottom w:color="auto" w:space="0" w:sz="8" w:val="single"/>
      </w:pBdr>
      <w:shd w:color="000000" w:fill="00b0f0" w:val="clear"/>
      <w:spacing w:after="100" w:afterAutospacing="1" w:before="100" w:beforeAutospacing="1"/>
      <w:jc w:val="center"/>
    </w:pPr>
    <w:rPr>
      <w:rFonts w:ascii="Times New Roman" w:cs="Times New Roman" w:eastAsia="Times New Roman" w:hAnsi="Times New Roman"/>
      <w:b w:val="1"/>
      <w:bCs w:val="1"/>
      <w:color w:val="ffffff"/>
      <w:sz w:val="24"/>
      <w:szCs w:val="24"/>
      <w:lang w:eastAsia="es-ES"/>
    </w:rPr>
  </w:style>
  <w:style w:type="paragraph" w:styleId="xl86" w:customStyle="1">
    <w:name w:val="xl86"/>
    <w:basedOn w:val="Normal"/>
    <w:rsid w:val="00495CA5"/>
    <w:pPr>
      <w:pBdr>
        <w:left w:color="auto" w:space="0" w:sz="4" w:val="single"/>
        <w:bottom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87" w:customStyle="1">
    <w:name w:val="xl87"/>
    <w:basedOn w:val="Normal"/>
    <w:rsid w:val="00495CA5"/>
    <w:pPr>
      <w:pBdr>
        <w:top w:color="auto" w:space="0" w:sz="4" w:val="single"/>
        <w:left w:color="auto" w:space="0" w:sz="4" w:val="single"/>
        <w:bottom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88" w:customStyle="1">
    <w:name w:val="xl88"/>
    <w:basedOn w:val="Normal"/>
    <w:rsid w:val="00495CA5"/>
    <w:pPr>
      <w:pBdr>
        <w:top w:color="auto" w:space="0" w:sz="4" w:val="single"/>
        <w:left w:color="auto" w:space="0" w:sz="4" w:val="single"/>
        <w:bottom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89" w:customStyle="1">
    <w:name w:val="xl89"/>
    <w:basedOn w:val="Normal"/>
    <w:rsid w:val="00495CA5"/>
    <w:pPr>
      <w:pBdr>
        <w:top w:color="auto" w:space="0" w:sz="4" w:val="single"/>
        <w:left w:color="auto" w:space="0" w:sz="4" w:val="single"/>
        <w:bottom w:color="auto" w:space="0" w:sz="4" w:val="single"/>
        <w:right w:color="auto" w:space="0" w:sz="4" w:val="single"/>
      </w:pBdr>
      <w:shd w:color="000000" w:fill="fcd5b4"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90" w:customStyle="1">
    <w:name w:val="xl90"/>
    <w:basedOn w:val="Normal"/>
    <w:rsid w:val="00495CA5"/>
    <w:pPr>
      <w:pBdr>
        <w:top w:color="auto" w:space="0" w:sz="4" w:val="single"/>
        <w:left w:color="auto" w:space="0" w:sz="8"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91" w:customStyle="1">
    <w:name w:val="xl91"/>
    <w:basedOn w:val="Normal"/>
    <w:rsid w:val="00495CA5"/>
    <w:pPr>
      <w:pBdr>
        <w:top w:color="auto" w:space="0" w:sz="4" w:val="single"/>
        <w:left w:color="auto" w:space="0" w:sz="4"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92" w:customStyle="1">
    <w:name w:val="xl92"/>
    <w:basedOn w:val="Normal"/>
    <w:rsid w:val="00495CA5"/>
    <w:pPr>
      <w:pBdr>
        <w:top w:color="auto" w:space="0" w:sz="4" w:val="single"/>
        <w:left w:color="auto" w:space="0" w:sz="4"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93" w:customStyle="1">
    <w:name w:val="xl93"/>
    <w:basedOn w:val="Normal"/>
    <w:rsid w:val="00495CA5"/>
    <w:pPr>
      <w:pBdr>
        <w:top w:color="auto" w:space="0" w:sz="4" w:val="single"/>
        <w:lef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94" w:customStyle="1">
    <w:name w:val="xl94"/>
    <w:basedOn w:val="Normal"/>
    <w:rsid w:val="00495CA5"/>
    <w:pPr>
      <w:pBdr>
        <w:top w:color="auto" w:space="0" w:sz="8" w:val="single"/>
        <w:left w:color="auto" w:space="0" w:sz="8" w:val="single"/>
        <w:bottom w:color="auto" w:space="0" w:sz="4"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95" w:customStyle="1">
    <w:name w:val="xl95"/>
    <w:basedOn w:val="Normal"/>
    <w:rsid w:val="00495CA5"/>
    <w:pPr>
      <w:pBdr>
        <w:top w:color="auto" w:space="0" w:sz="8" w:val="single"/>
        <w:left w:color="auto" w:space="0" w:sz="4" w:val="single"/>
        <w:bottom w:color="auto" w:space="0" w:sz="4" w:val="single"/>
        <w:right w:color="auto" w:space="0" w:sz="4" w:val="single"/>
      </w:pBdr>
      <w:shd w:color="000000" w:fill="fcd5b4"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96" w:customStyle="1">
    <w:name w:val="xl96"/>
    <w:basedOn w:val="Normal"/>
    <w:rsid w:val="00495CA5"/>
    <w:pPr>
      <w:pBdr>
        <w:top w:color="auto" w:space="0" w:sz="8" w:val="single"/>
        <w:left w:color="auto" w:space="0" w:sz="4" w:val="single"/>
        <w:bottom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97" w:customStyle="1">
    <w:name w:val="xl97"/>
    <w:basedOn w:val="Normal"/>
    <w:rsid w:val="00495CA5"/>
    <w:pPr>
      <w:pBdr>
        <w:top w:color="auto" w:space="0" w:sz="4" w:val="single"/>
        <w:left w:color="auto" w:space="0" w:sz="4" w:val="single"/>
        <w:bottom w:color="auto" w:space="0" w:sz="8" w:val="single"/>
        <w:right w:color="auto" w:space="0" w:sz="4" w:val="single"/>
      </w:pBdr>
      <w:shd w:color="000000" w:fill="fcd5b4"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98" w:customStyle="1">
    <w:name w:val="xl98"/>
    <w:basedOn w:val="Normal"/>
    <w:rsid w:val="00495CA5"/>
    <w:pPr>
      <w:pBdr>
        <w:top w:color="auto" w:space="0" w:sz="4" w:val="single"/>
        <w:left w:color="auto" w:space="0" w:sz="8" w:val="single"/>
        <w:right w:color="auto" w:space="0" w:sz="4" w:val="single"/>
      </w:pBdr>
      <w:shd w:color="000000" w:fill="ffff00"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99" w:customStyle="1">
    <w:name w:val="xl99"/>
    <w:basedOn w:val="Normal"/>
    <w:rsid w:val="00495CA5"/>
    <w:pPr>
      <w:pBdr>
        <w:top w:color="auto" w:space="0" w:sz="4" w:val="single"/>
        <w:right w:color="auto" w:space="0" w:sz="4" w:val="single"/>
      </w:pBdr>
      <w:shd w:color="000000" w:fill="ffff00"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100" w:customStyle="1">
    <w:name w:val="xl100"/>
    <w:basedOn w:val="Normal"/>
    <w:rsid w:val="00495CA5"/>
    <w:pPr>
      <w:pBdr>
        <w:top w:color="auto" w:space="0" w:sz="4" w:val="single"/>
        <w:right w:color="auto" w:space="0" w:sz="4"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101" w:customStyle="1">
    <w:name w:val="xl101"/>
    <w:basedOn w:val="Normal"/>
    <w:rsid w:val="00495CA5"/>
    <w:pPr>
      <w:pBdr>
        <w:top w:color="auto" w:space="0" w:sz="8" w:val="single"/>
        <w:left w:color="auto" w:space="0" w:sz="8" w:val="single"/>
        <w:bottom w:color="auto" w:space="0" w:sz="4"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102" w:customStyle="1">
    <w:name w:val="xl102"/>
    <w:basedOn w:val="Normal"/>
    <w:rsid w:val="00495CA5"/>
    <w:pPr>
      <w:pBdr>
        <w:left w:color="auto" w:space="0" w:sz="8" w:val="single"/>
        <w:bottom w:color="auto" w:space="0" w:sz="4"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103" w:customStyle="1">
    <w:name w:val="xl103"/>
    <w:basedOn w:val="Normal"/>
    <w:rsid w:val="00495CA5"/>
    <w:pPr>
      <w:pBdr>
        <w:top w:color="auto" w:space="0" w:sz="4" w:val="single"/>
        <w:left w:color="auto" w:space="0" w:sz="8" w:val="single"/>
        <w:bottom w:color="auto" w:space="0" w:sz="4"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104" w:customStyle="1">
    <w:name w:val="xl104"/>
    <w:basedOn w:val="Normal"/>
    <w:rsid w:val="00495CA5"/>
    <w:pPr>
      <w:pBdr>
        <w:top w:color="auto" w:space="0" w:sz="4" w:val="single"/>
        <w:left w:color="auto" w:space="0" w:sz="8" w:val="single"/>
        <w:bottom w:color="auto" w:space="0" w:sz="8" w:val="single"/>
        <w:right w:color="auto" w:space="0" w:sz="4" w:val="single"/>
      </w:pBdr>
      <w:shd w:color="000000" w:fill="ffff00" w:val="clear"/>
      <w:spacing w:after="100" w:afterAutospacing="1" w:before="100" w:beforeAutospacing="1"/>
      <w:jc w:val="left"/>
    </w:pPr>
    <w:rPr>
      <w:rFonts w:ascii="Times New Roman" w:cs="Times New Roman" w:eastAsia="Times New Roman" w:hAnsi="Times New Roman"/>
      <w:sz w:val="24"/>
      <w:szCs w:val="24"/>
      <w:lang w:eastAsia="es-ES"/>
    </w:rPr>
  </w:style>
  <w:style w:type="paragraph" w:styleId="xl105" w:customStyle="1">
    <w:name w:val="xl105"/>
    <w:basedOn w:val="Normal"/>
    <w:rsid w:val="00495CA5"/>
    <w:pPr>
      <w:pBdr>
        <w:top w:color="auto" w:space="0" w:sz="4" w:val="single"/>
        <w:left w:color="auto" w:space="0" w:sz="8" w:val="single"/>
        <w:bottom w:color="auto" w:space="0" w:sz="8"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106" w:customStyle="1">
    <w:name w:val="xl106"/>
    <w:basedOn w:val="Normal"/>
    <w:rsid w:val="00495CA5"/>
    <w:pPr>
      <w:pBdr>
        <w:top w:color="auto" w:space="0" w:sz="4" w:val="single"/>
        <w:left w:color="auto" w:space="0" w:sz="8" w:val="single"/>
        <w:right w:color="auto" w:space="0" w:sz="8" w:val="single"/>
      </w:pBdr>
      <w:spacing w:after="100" w:afterAutospacing="1" w:before="100" w:beforeAutospacing="1"/>
      <w:jc w:val="left"/>
    </w:pPr>
    <w:rPr>
      <w:rFonts w:ascii="Times New Roman" w:cs="Times New Roman" w:eastAsia="Times New Roman" w:hAnsi="Times New Roman"/>
      <w:sz w:val="24"/>
      <w:szCs w:val="24"/>
      <w:lang w:eastAsia="es-ES"/>
    </w:rPr>
  </w:style>
  <w:style w:type="paragraph" w:styleId="xl107" w:customStyle="1">
    <w:name w:val="xl107"/>
    <w:basedOn w:val="Normal"/>
    <w:rsid w:val="00495CA5"/>
    <w:pPr>
      <w:pBdr>
        <w:top w:color="auto" w:space="0" w:sz="8" w:val="single"/>
        <w:left w:color="auto" w:space="0" w:sz="8" w:val="single"/>
        <w:right w:color="auto" w:space="0" w:sz="8" w:val="single"/>
      </w:pBdr>
      <w:spacing w:after="100" w:afterAutospacing="1" w:before="100" w:beforeAutospacing="1"/>
      <w:jc w:val="center"/>
      <w:textAlignment w:val="center"/>
    </w:pPr>
    <w:rPr>
      <w:rFonts w:ascii="Times New Roman" w:cs="Times New Roman" w:eastAsia="Times New Roman" w:hAnsi="Times New Roman"/>
      <w:b w:val="1"/>
      <w:bCs w:val="1"/>
      <w:sz w:val="24"/>
      <w:szCs w:val="24"/>
      <w:lang w:eastAsia="es-ES"/>
    </w:rPr>
  </w:style>
  <w:style w:type="paragraph" w:styleId="xl108" w:customStyle="1">
    <w:name w:val="xl108"/>
    <w:basedOn w:val="Normal"/>
    <w:rsid w:val="00495CA5"/>
    <w:pPr>
      <w:pBdr>
        <w:left w:color="auto" w:space="0" w:sz="8" w:val="single"/>
        <w:right w:color="auto" w:space="0" w:sz="8" w:val="single"/>
      </w:pBdr>
      <w:spacing w:after="100" w:afterAutospacing="1" w:before="100" w:beforeAutospacing="1"/>
      <w:jc w:val="center"/>
      <w:textAlignment w:val="center"/>
    </w:pPr>
    <w:rPr>
      <w:rFonts w:ascii="Times New Roman" w:cs="Times New Roman" w:eastAsia="Times New Roman" w:hAnsi="Times New Roman"/>
      <w:b w:val="1"/>
      <w:bCs w:val="1"/>
      <w:sz w:val="24"/>
      <w:szCs w:val="24"/>
      <w:lang w:eastAsia="es-ES"/>
    </w:rPr>
  </w:style>
  <w:style w:type="paragraph" w:styleId="xl109" w:customStyle="1">
    <w:name w:val="xl109"/>
    <w:basedOn w:val="Normal"/>
    <w:rsid w:val="00495CA5"/>
    <w:pPr>
      <w:pBdr>
        <w:left w:color="auto" w:space="0" w:sz="8" w:val="single"/>
        <w:bottom w:color="auto" w:space="0" w:sz="8" w:val="single"/>
        <w:right w:color="auto" w:space="0" w:sz="8" w:val="single"/>
      </w:pBdr>
      <w:spacing w:after="100" w:afterAutospacing="1" w:before="100" w:beforeAutospacing="1"/>
      <w:jc w:val="center"/>
      <w:textAlignment w:val="center"/>
    </w:pPr>
    <w:rPr>
      <w:rFonts w:ascii="Times New Roman" w:cs="Times New Roman" w:eastAsia="Times New Roman" w:hAnsi="Times New Roman"/>
      <w:b w:val="1"/>
      <w:bCs w:val="1"/>
      <w:sz w:val="24"/>
      <w:szCs w:val="24"/>
      <w:lang w:eastAsia="es-ES"/>
    </w:rPr>
  </w:style>
  <w:style w:type="paragraph" w:styleId="xl110" w:customStyle="1">
    <w:name w:val="xl110"/>
    <w:basedOn w:val="Normal"/>
    <w:rsid w:val="00495CA5"/>
    <w:pPr>
      <w:pBdr>
        <w:top w:color="auto" w:space="0" w:sz="8" w:val="single"/>
        <w:left w:color="auto" w:space="0" w:sz="8" w:val="single"/>
        <w:bottom w:color="ffffff" w:space="0" w:sz="8" w:val="single"/>
      </w:pBdr>
      <w:shd w:color="000000" w:fill="00b0f0" w:val="clear"/>
      <w:spacing w:after="100" w:afterAutospacing="1" w:before="100" w:beforeAutospacing="1"/>
      <w:jc w:val="center"/>
    </w:pPr>
    <w:rPr>
      <w:rFonts w:ascii="Times New Roman" w:cs="Times New Roman" w:eastAsia="Times New Roman" w:hAnsi="Times New Roman"/>
      <w:b w:val="1"/>
      <w:bCs w:val="1"/>
      <w:color w:val="ffffff"/>
      <w:sz w:val="24"/>
      <w:szCs w:val="24"/>
      <w:lang w:eastAsia="es-ES"/>
    </w:rPr>
  </w:style>
  <w:style w:type="paragraph" w:styleId="xl111" w:customStyle="1">
    <w:name w:val="xl111"/>
    <w:basedOn w:val="Normal"/>
    <w:rsid w:val="00495CA5"/>
    <w:pPr>
      <w:pBdr>
        <w:top w:color="auto" w:space="0" w:sz="8" w:val="single"/>
        <w:bottom w:color="ffffff" w:space="0" w:sz="8" w:val="single"/>
      </w:pBdr>
      <w:shd w:color="000000" w:fill="00b0f0" w:val="clear"/>
      <w:spacing w:after="100" w:afterAutospacing="1" w:before="100" w:beforeAutospacing="1"/>
      <w:jc w:val="center"/>
    </w:pPr>
    <w:rPr>
      <w:rFonts w:ascii="Times New Roman" w:cs="Times New Roman" w:eastAsia="Times New Roman" w:hAnsi="Times New Roman"/>
      <w:b w:val="1"/>
      <w:bCs w:val="1"/>
      <w:color w:val="ffffff"/>
      <w:sz w:val="24"/>
      <w:szCs w:val="24"/>
      <w:lang w:eastAsia="es-ES"/>
    </w:rPr>
  </w:style>
  <w:style w:type="paragraph" w:styleId="xl112" w:customStyle="1">
    <w:name w:val="xl112"/>
    <w:basedOn w:val="Normal"/>
    <w:rsid w:val="00495CA5"/>
    <w:pPr>
      <w:pBdr>
        <w:top w:color="auto" w:space="0" w:sz="8" w:val="single"/>
        <w:bottom w:color="ffffff" w:space="0" w:sz="8" w:val="single"/>
        <w:right w:color="auto" w:space="0" w:sz="8" w:val="single"/>
      </w:pBdr>
      <w:shd w:color="000000" w:fill="00b0f0" w:val="clear"/>
      <w:spacing w:after="100" w:afterAutospacing="1" w:before="100" w:beforeAutospacing="1"/>
      <w:jc w:val="center"/>
    </w:pPr>
    <w:rPr>
      <w:rFonts w:ascii="Times New Roman" w:cs="Times New Roman" w:eastAsia="Times New Roman" w:hAnsi="Times New Roman"/>
      <w:b w:val="1"/>
      <w:bCs w:val="1"/>
      <w:color w:val="ffffff"/>
      <w:sz w:val="24"/>
      <w:szCs w:val="24"/>
      <w:lang w:eastAsia="es-ES"/>
    </w:rPr>
  </w:style>
  <w:style w:type="paragraph" w:styleId="xl113" w:customStyle="1">
    <w:name w:val="xl113"/>
    <w:basedOn w:val="Normal"/>
    <w:rsid w:val="00495CA5"/>
    <w:pPr>
      <w:pBdr>
        <w:top w:color="auto" w:space="0" w:sz="8" w:val="single"/>
        <w:left w:color="auto" w:space="0" w:sz="8" w:val="single"/>
      </w:pBdr>
      <w:shd w:color="000000" w:fill="00b0f0" w:val="clear"/>
      <w:spacing w:after="100" w:afterAutospacing="1" w:before="100" w:beforeAutospacing="1"/>
      <w:jc w:val="center"/>
      <w:textAlignment w:val="center"/>
    </w:pPr>
    <w:rPr>
      <w:rFonts w:ascii="Times New Roman" w:cs="Times New Roman" w:eastAsia="Times New Roman" w:hAnsi="Times New Roman"/>
      <w:b w:val="1"/>
      <w:bCs w:val="1"/>
      <w:color w:val="ffffff"/>
      <w:sz w:val="24"/>
      <w:szCs w:val="24"/>
      <w:lang w:eastAsia="es-ES"/>
    </w:rPr>
  </w:style>
  <w:style w:type="paragraph" w:styleId="xl114" w:customStyle="1">
    <w:name w:val="xl114"/>
    <w:basedOn w:val="Normal"/>
    <w:rsid w:val="00495CA5"/>
    <w:pPr>
      <w:pBdr>
        <w:left w:color="auto" w:space="0" w:sz="8" w:val="single"/>
        <w:bottom w:color="auto" w:space="0" w:sz="8" w:val="single"/>
      </w:pBdr>
      <w:shd w:color="000000" w:fill="00b0f0" w:val="clear"/>
      <w:spacing w:after="100" w:afterAutospacing="1" w:before="100" w:beforeAutospacing="1"/>
      <w:jc w:val="center"/>
      <w:textAlignment w:val="center"/>
    </w:pPr>
    <w:rPr>
      <w:rFonts w:ascii="Times New Roman" w:cs="Times New Roman" w:eastAsia="Times New Roman" w:hAnsi="Times New Roman"/>
      <w:b w:val="1"/>
      <w:bCs w:val="1"/>
      <w:color w:val="ffffff"/>
      <w:sz w:val="24"/>
      <w:szCs w:val="24"/>
      <w:lang w:eastAsia="es-ES"/>
    </w:rPr>
  </w:style>
  <w:style w:type="paragraph" w:styleId="xl115" w:customStyle="1">
    <w:name w:val="xl115"/>
    <w:basedOn w:val="Normal"/>
    <w:rsid w:val="00495CA5"/>
    <w:pPr>
      <w:pBdr>
        <w:top w:color="auto" w:space="0" w:sz="8" w:val="single"/>
        <w:left w:color="auto" w:space="0" w:sz="8" w:val="single"/>
        <w:right w:color="auto" w:space="0" w:sz="8" w:val="single"/>
      </w:pBdr>
      <w:shd w:color="000000" w:fill="00b0f0" w:val="clear"/>
      <w:spacing w:after="100" w:afterAutospacing="1" w:before="100" w:beforeAutospacing="1"/>
      <w:jc w:val="center"/>
      <w:textAlignment w:val="center"/>
    </w:pPr>
    <w:rPr>
      <w:rFonts w:ascii="Times New Roman" w:cs="Times New Roman" w:eastAsia="Times New Roman" w:hAnsi="Times New Roman"/>
      <w:b w:val="1"/>
      <w:bCs w:val="1"/>
      <w:color w:val="ffffff"/>
      <w:sz w:val="24"/>
      <w:szCs w:val="24"/>
      <w:lang w:eastAsia="es-ES"/>
    </w:rPr>
  </w:style>
  <w:style w:type="paragraph" w:styleId="xl116" w:customStyle="1">
    <w:name w:val="xl116"/>
    <w:basedOn w:val="Normal"/>
    <w:rsid w:val="00495CA5"/>
    <w:pPr>
      <w:pBdr>
        <w:left w:color="auto" w:space="0" w:sz="8" w:val="single"/>
        <w:bottom w:color="auto" w:space="0" w:sz="8" w:val="single"/>
        <w:right w:color="auto" w:space="0" w:sz="8" w:val="single"/>
      </w:pBdr>
      <w:shd w:color="000000" w:fill="00b0f0" w:val="clear"/>
      <w:spacing w:after="100" w:afterAutospacing="1" w:before="100" w:beforeAutospacing="1"/>
      <w:jc w:val="center"/>
      <w:textAlignment w:val="center"/>
    </w:pPr>
    <w:rPr>
      <w:rFonts w:ascii="Times New Roman" w:cs="Times New Roman" w:eastAsia="Times New Roman" w:hAnsi="Times New Roman"/>
      <w:b w:val="1"/>
      <w:bCs w:val="1"/>
      <w:color w:val="ffffff"/>
      <w:sz w:val="24"/>
      <w:szCs w:val="24"/>
      <w:lang w:eastAsia="es-ES"/>
    </w:rPr>
  </w:style>
  <w:style w:type="paragraph" w:styleId="xl117" w:customStyle="1">
    <w:name w:val="xl117"/>
    <w:basedOn w:val="Normal"/>
    <w:rsid w:val="00495CA5"/>
    <w:pPr>
      <w:pBdr>
        <w:top w:color="auto" w:space="0" w:sz="8" w:val="single"/>
      </w:pBd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18" w:customStyle="1">
    <w:name w:val="xl118"/>
    <w:basedOn w:val="Normal"/>
    <w:rsid w:val="00495CA5"/>
    <w:pP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19" w:customStyle="1">
    <w:name w:val="xl119"/>
    <w:basedOn w:val="Normal"/>
    <w:rsid w:val="00495CA5"/>
    <w:pPr>
      <w:pBdr>
        <w:bottom w:color="auto" w:space="0" w:sz="4" w:val="single"/>
      </w:pBd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20" w:customStyle="1">
    <w:name w:val="xl120"/>
    <w:basedOn w:val="Normal"/>
    <w:rsid w:val="00495CA5"/>
    <w:pPr>
      <w:pBdr>
        <w:top w:color="auto" w:space="0" w:sz="4" w:val="single"/>
      </w:pBd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21" w:customStyle="1">
    <w:name w:val="xl121"/>
    <w:basedOn w:val="Normal"/>
    <w:rsid w:val="00495CA5"/>
    <w:pP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22" w:customStyle="1">
    <w:name w:val="xl122"/>
    <w:basedOn w:val="Normal"/>
    <w:rsid w:val="00495CA5"/>
    <w:pPr>
      <w:pBdr>
        <w:bottom w:color="auto" w:space="0" w:sz="4" w:val="single"/>
      </w:pBd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23" w:customStyle="1">
    <w:name w:val="xl123"/>
    <w:basedOn w:val="Normal"/>
    <w:rsid w:val="00495CA5"/>
    <w:pPr>
      <w:pBdr>
        <w:top w:color="auto" w:space="0" w:sz="4" w:val="single"/>
        <w:left w:color="auto" w:space="0" w:sz="8" w:val="single"/>
      </w:pBd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24" w:customStyle="1">
    <w:name w:val="xl124"/>
    <w:basedOn w:val="Normal"/>
    <w:rsid w:val="00495CA5"/>
    <w:pPr>
      <w:pBdr>
        <w:left w:color="auto" w:space="0" w:sz="8" w:val="single"/>
        <w:bottom w:color="auto" w:space="0" w:sz="8" w:val="single"/>
      </w:pBd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25" w:customStyle="1">
    <w:name w:val="xl125"/>
    <w:basedOn w:val="Normal"/>
    <w:rsid w:val="00495CA5"/>
    <w:pPr>
      <w:pBdr>
        <w:left w:color="auto" w:space="0" w:sz="8" w:val="single"/>
      </w:pBd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26" w:customStyle="1">
    <w:name w:val="xl126"/>
    <w:basedOn w:val="Normal"/>
    <w:rsid w:val="00495CA5"/>
    <w:pPr>
      <w:pBdr>
        <w:left w:color="auto" w:space="0" w:sz="8" w:val="single"/>
        <w:bottom w:color="auto" w:space="0" w:sz="4" w:val="single"/>
      </w:pBd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xl127" w:customStyle="1">
    <w:name w:val="xl127"/>
    <w:basedOn w:val="Normal"/>
    <w:rsid w:val="00495CA5"/>
    <w:pPr>
      <w:pBdr>
        <w:top w:color="auto" w:space="0" w:sz="8" w:val="single"/>
        <w:left w:color="auto" w:space="0" w:sz="8" w:val="single"/>
      </w:pBdr>
      <w:spacing w:after="100" w:afterAutospacing="1" w:before="100" w:beforeAutospacing="1"/>
      <w:jc w:val="center"/>
      <w:textAlignment w:val="center"/>
    </w:pPr>
    <w:rPr>
      <w:rFonts w:ascii="Times New Roman" w:cs="Times New Roman" w:eastAsia="Times New Roman" w:hAnsi="Times New Roman"/>
      <w:b w:val="1"/>
      <w:bCs w:val="1"/>
      <w:sz w:val="24"/>
      <w:szCs w:val="24"/>
      <w:lang w:eastAsia="es-ES"/>
    </w:rPr>
  </w:style>
  <w:style w:type="paragraph" w:styleId="xl128" w:customStyle="1">
    <w:name w:val="xl128"/>
    <w:basedOn w:val="Normal"/>
    <w:rsid w:val="00495CA5"/>
    <w:pPr>
      <w:pBdr>
        <w:left w:color="auto" w:space="0" w:sz="8" w:val="single"/>
      </w:pBdr>
      <w:spacing w:after="100" w:afterAutospacing="1" w:before="100" w:beforeAutospacing="1"/>
      <w:jc w:val="center"/>
      <w:textAlignment w:val="center"/>
    </w:pPr>
    <w:rPr>
      <w:rFonts w:ascii="Times New Roman" w:cs="Times New Roman" w:eastAsia="Times New Roman" w:hAnsi="Times New Roman"/>
      <w:b w:val="1"/>
      <w:bCs w:val="1"/>
      <w:sz w:val="24"/>
      <w:szCs w:val="24"/>
      <w:lang w:eastAsia="es-ES"/>
    </w:rPr>
  </w:style>
  <w:style w:type="paragraph" w:styleId="xl129" w:customStyle="1">
    <w:name w:val="xl129"/>
    <w:basedOn w:val="Normal"/>
    <w:rsid w:val="00495CA5"/>
    <w:pPr>
      <w:pBdr>
        <w:left w:color="auto" w:space="0" w:sz="8" w:val="single"/>
        <w:bottom w:color="auto" w:space="0" w:sz="8" w:val="single"/>
      </w:pBdr>
      <w:spacing w:after="100" w:afterAutospacing="1" w:before="100" w:beforeAutospacing="1"/>
      <w:jc w:val="center"/>
      <w:textAlignment w:val="center"/>
    </w:pPr>
    <w:rPr>
      <w:rFonts w:ascii="Times New Roman" w:cs="Times New Roman" w:eastAsia="Times New Roman" w:hAnsi="Times New Roman"/>
      <w:b w:val="1"/>
      <w:bCs w:val="1"/>
      <w:sz w:val="24"/>
      <w:szCs w:val="24"/>
      <w:lang w:eastAsia="es-ES"/>
    </w:rPr>
  </w:style>
  <w:style w:type="paragraph" w:styleId="xl130" w:customStyle="1">
    <w:name w:val="xl130"/>
    <w:basedOn w:val="Normal"/>
    <w:rsid w:val="00495CA5"/>
    <w:pPr>
      <w:pBdr>
        <w:top w:color="auto" w:space="0" w:sz="8" w:val="single"/>
        <w:left w:color="auto" w:space="0" w:sz="8" w:val="single"/>
      </w:pBdr>
      <w:spacing w:after="100" w:afterAutospacing="1" w:before="100" w:beforeAutospacing="1"/>
      <w:jc w:val="center"/>
      <w:textAlignment w:val="center"/>
    </w:pPr>
    <w:rPr>
      <w:rFonts w:ascii="Times New Roman" w:cs="Times New Roman" w:eastAsia="Times New Roman" w:hAnsi="Times New Roman"/>
      <w:sz w:val="24"/>
      <w:szCs w:val="24"/>
      <w:lang w:eastAsia="es-ES"/>
    </w:rPr>
  </w:style>
  <w:style w:type="paragraph" w:styleId="Revisin">
    <w:name w:val="Revision"/>
    <w:hidden w:val="1"/>
    <w:uiPriority w:val="99"/>
    <w:semiHidden w:val="1"/>
    <w:rsid w:val="00A01BA2"/>
    <w:pPr>
      <w:spacing w:after="0" w:line="240" w:lineRule="auto"/>
    </w:pPr>
    <w:rPr>
      <w:rFonts w:ascii="Tahoma" w:hAnsi="Tahoma"/>
    </w:rPr>
  </w:style>
  <w:style w:type="character" w:styleId="mw-headline" w:customStyle="1">
    <w:name w:val="mw-headline"/>
    <w:basedOn w:val="Fuentedeprrafopredeter"/>
    <w:rsid w:val="006632A6"/>
  </w:style>
  <w:style w:type="character" w:styleId="mw-editsection" w:customStyle="1">
    <w:name w:val="mw-editsection"/>
    <w:basedOn w:val="Fuentedeprrafopredeter"/>
    <w:rsid w:val="006632A6"/>
  </w:style>
  <w:style w:type="character" w:styleId="mw-editsection-bracket" w:customStyle="1">
    <w:name w:val="mw-editsection-bracket"/>
    <w:basedOn w:val="Fuentedeprrafopredeter"/>
    <w:rsid w:val="006632A6"/>
  </w:style>
  <w:style w:type="character" w:styleId="creara" w:customStyle="1">
    <w:name w:val="creara"/>
    <w:basedOn w:val="Fuentedeprrafopredeter"/>
    <w:rsid w:val="00E01030"/>
  </w:style>
  <w:style w:type="character" w:styleId="Ttulo8Car" w:customStyle="1">
    <w:name w:val="Título 8 Car"/>
    <w:basedOn w:val="Fuentedeprrafopredeter"/>
    <w:link w:val="Ttulo8"/>
    <w:uiPriority w:val="9"/>
    <w:rsid w:val="00056132"/>
    <w:rPr>
      <w:rFonts w:asciiTheme="majorHAnsi" w:cstheme="majorBidi" w:eastAsiaTheme="majorEastAsia" w:hAnsiTheme="majorHAnsi"/>
      <w:color w:val="0070c0"/>
      <w:sz w:val="16"/>
      <w:szCs w:val="20"/>
    </w:rPr>
  </w:style>
  <w:style w:type="character" w:styleId="Ttulo9Car" w:customStyle="1">
    <w:name w:val="Título 9 Car"/>
    <w:basedOn w:val="Fuentedeprrafopredeter"/>
    <w:link w:val="Ttulo9"/>
    <w:uiPriority w:val="9"/>
    <w:rsid w:val="00DE5791"/>
    <w:rPr>
      <w:rFonts w:asciiTheme="majorHAnsi" w:cstheme="majorBidi" w:eastAsiaTheme="majorEastAsia" w:hAnsiTheme="majorHAnsi"/>
      <w:i w:val="1"/>
      <w:iCs w:val="1"/>
      <w:color w:val="404040" w:themeColor="text1" w:themeTint="0000BF"/>
      <w:sz w:val="20"/>
      <w:szCs w:val="20"/>
    </w:rPr>
  </w:style>
  <w:style w:type="paragraph" w:styleId="Sangradetextonormal">
    <w:name w:val="Body Text Indent"/>
    <w:basedOn w:val="Normal"/>
    <w:link w:val="SangradetextonormalCar"/>
    <w:uiPriority w:val="99"/>
    <w:unhideWhenUsed w:val="1"/>
    <w:rsid w:val="002E2C6E"/>
    <w:pPr>
      <w:ind w:left="283"/>
    </w:pPr>
  </w:style>
  <w:style w:type="character" w:styleId="SangradetextonormalCar" w:customStyle="1">
    <w:name w:val="Sangría de texto normal Car"/>
    <w:basedOn w:val="Fuentedeprrafopredeter"/>
    <w:link w:val="Sangradetextonormal"/>
    <w:uiPriority w:val="99"/>
    <w:rsid w:val="002E2C6E"/>
    <w:rPr>
      <w:rFonts w:ascii="Tahoma" w:hAnsi="Tahoma"/>
    </w:rPr>
  </w:style>
  <w:style w:type="table" w:styleId="Listaclara-nfasis12" w:customStyle="1">
    <w:name w:val="Lista clara - Énfasis 12"/>
    <w:basedOn w:val="Tablanormal"/>
    <w:uiPriority w:val="61"/>
    <w:rsid w:val="002E2C6E"/>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Sombreadomedio2-nfasis12" w:customStyle="1">
    <w:name w:val="Sombreado medio 2 - Énfasis 12"/>
    <w:basedOn w:val="Tablanormal"/>
    <w:uiPriority w:val="64"/>
    <w:rsid w:val="002E2C6E"/>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character" w:styleId="Refdecomentario">
    <w:name w:val="annotation reference"/>
    <w:basedOn w:val="Fuentedeprrafopredeter"/>
    <w:semiHidden w:val="1"/>
    <w:rsid w:val="002E2C6E"/>
    <w:rPr>
      <w:sz w:val="16"/>
      <w:szCs w:val="16"/>
    </w:rPr>
  </w:style>
  <w:style w:type="paragraph" w:styleId="Textocomentario">
    <w:name w:val="annotation text"/>
    <w:basedOn w:val="Normal"/>
    <w:link w:val="TextocomentarioCar"/>
    <w:semiHidden w:val="1"/>
    <w:rsid w:val="002E2C6E"/>
    <w:pPr>
      <w:spacing w:after="0"/>
      <w:jc w:val="left"/>
    </w:pPr>
    <w:rPr>
      <w:rFonts w:ascii="Times New Roman" w:cs="Times New Roman" w:eastAsia="Times New Roman" w:hAnsi="Times New Roman"/>
      <w:sz w:val="20"/>
      <w:szCs w:val="20"/>
      <w:lang w:eastAsia="es-ES" w:val="es-ES_tradnl"/>
    </w:rPr>
  </w:style>
  <w:style w:type="character" w:styleId="TextocomentarioCar" w:customStyle="1">
    <w:name w:val="Texto comentario Car"/>
    <w:basedOn w:val="Fuentedeprrafopredeter"/>
    <w:link w:val="Textocomentario"/>
    <w:semiHidden w:val="1"/>
    <w:rsid w:val="002E2C6E"/>
    <w:rPr>
      <w:rFonts w:ascii="Times New Roman" w:cs="Times New Roman" w:eastAsia="Times New Roman" w:hAnsi="Times New Roman"/>
      <w:sz w:val="20"/>
      <w:szCs w:val="20"/>
      <w:lang w:eastAsia="es-ES" w:val="es-ES_tradnl"/>
    </w:rPr>
  </w:style>
  <w:style w:type="table" w:styleId="Listaclara-nfasis13" w:customStyle="1">
    <w:name w:val="Lista clara - Énfasis 13"/>
    <w:basedOn w:val="Tablanormal"/>
    <w:uiPriority w:val="61"/>
    <w:rsid w:val="002E2C6E"/>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Sombreadomedio2-nfasis13" w:customStyle="1">
    <w:name w:val="Sombreado medio 2 - Énfasis 13"/>
    <w:basedOn w:val="Tablanormal"/>
    <w:uiPriority w:val="64"/>
    <w:rsid w:val="002E2C6E"/>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paragraph" w:styleId="MMTopic1" w:customStyle="1">
    <w:name w:val="MM Topic 1"/>
    <w:basedOn w:val="Ttulo1"/>
    <w:rsid w:val="002E2C6E"/>
    <w:pPr>
      <w:numPr>
        <w:numId w:val="6"/>
      </w:numPr>
      <w:pBdr>
        <w:bottom w:color="auto" w:space="0" w:sz="0" w:val="none"/>
      </w:pBdr>
      <w:spacing w:after="0" w:before="480"/>
      <w:jc w:val="left"/>
    </w:pPr>
    <w:rPr>
      <w:rFonts w:asciiTheme="majorHAnsi" w:hAnsiTheme="majorHAnsi"/>
      <w:caps w:val="0"/>
      <w:color w:val="365f91" w:themeColor="accent1" w:themeShade="0000BF"/>
      <w:sz w:val="28"/>
      <w:u w:color="000000"/>
    </w:rPr>
  </w:style>
  <w:style w:type="paragraph" w:styleId="MMTopic2" w:customStyle="1">
    <w:name w:val="MM Topic 2"/>
    <w:basedOn w:val="Ttulo2"/>
    <w:rsid w:val="002E2C6E"/>
    <w:pPr>
      <w:spacing w:before="200"/>
    </w:pPr>
    <w:rPr>
      <w:rFonts w:asciiTheme="majorHAnsi" w:hAnsiTheme="majorHAnsi"/>
      <w:caps w:val="0"/>
      <w:color w:val="4f81bd" w:themeColor="accent1"/>
      <w:sz w:val="26"/>
      <w:u w:color="000000"/>
    </w:rPr>
  </w:style>
  <w:style w:type="paragraph" w:styleId="MMTopic3" w:customStyle="1">
    <w:name w:val="MM Topic 3"/>
    <w:basedOn w:val="Ttulo3"/>
    <w:rsid w:val="002E2C6E"/>
    <w:pPr>
      <w:spacing w:after="0" w:before="200"/>
      <w:jc w:val="left"/>
    </w:pPr>
    <w:rPr>
      <w:rFonts w:asciiTheme="majorHAnsi" w:hAnsiTheme="majorHAnsi"/>
      <w:color w:val="4f81bd" w:themeColor="accent1"/>
      <w:u w:color="000000"/>
      <w:lang w:val="es-ES_tradnl"/>
    </w:rPr>
  </w:style>
  <w:style w:type="table" w:styleId="Sombreadomedio12" w:customStyle="1">
    <w:name w:val="Sombreado medio 12"/>
    <w:basedOn w:val="Tablanormal"/>
    <w:uiPriority w:val="63"/>
    <w:rsid w:val="002E2C6E"/>
    <w:pPr>
      <w:spacing w:after="0" w:line="240" w:lineRule="auto"/>
    </w:pPr>
    <w:rPr>
      <w:rFonts w:ascii="Tahoma" w:hAnsi="Tahoma"/>
      <w:sz w:val="18"/>
    </w:rPr>
    <w:tblPr>
      <w:tblStyleRowBandSize w:val="1"/>
      <w:tblStyleColBandSize w:val="1"/>
      <w:tblBorders>
        <w:top w:color="auto" w:space="0" w:sz="8" w:val="single"/>
        <w:left w:color="auto" w:space="0" w:sz="8" w:val="single"/>
        <w:bottom w:color="auto" w:space="0" w:sz="8" w:val="single"/>
        <w:right w:color="auto" w:space="0" w:sz="8" w:val="single"/>
        <w:insideH w:color="auto" w:space="0" w:sz="8" w:val="single"/>
        <w:insideV w:color="auto" w:space="0" w:sz="8" w:val="single"/>
      </w:tblBorders>
    </w:tblPr>
    <w:tcPr>
      <w:shd w:color="auto" w:fill="auto" w:val="clear"/>
    </w:tcPr>
    <w:tblStylePr w:type="firstRow">
      <w:pPr>
        <w:spacing w:after="0" w:before="0" w:line="240" w:lineRule="auto"/>
        <w:jc w:val="center"/>
      </w:pPr>
      <w:rPr>
        <w:b w:val="1"/>
        <w:bCs w:val="1"/>
        <w:color w:val="auto"/>
      </w:rPr>
      <w:tblPr/>
      <w:tcPr>
        <w:shd w:color="auto" w:fill="bac4e3" w:val="clear"/>
        <w:vAlign w:val="cente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0"/>
        <w:bCs w:val="1"/>
      </w:rPr>
      <w:tblPr/>
      <w:tcPr>
        <w:tcBorders>
          <w:top w:color="auto" w:space="0" w:sz="8" w:val="single"/>
          <w:left w:color="auto" w:space="0" w:sz="8" w:val="single"/>
          <w:bottom w:color="auto" w:space="0" w:sz="8" w:val="single"/>
          <w:right w:color="auto" w:space="0" w:sz="8" w:val="single"/>
          <w:insideH w:color="auto" w:space="0" w:sz="8" w:val="single"/>
          <w:insideV w:color="auto" w:space="0" w:sz="8" w:val="single"/>
        </w:tcBorders>
        <w:shd w:color="auto" w:fill="auto" w:val="clear"/>
      </w:tcPr>
    </w:tblStylePr>
    <w:tblStylePr w:type="lastCol">
      <w:rPr>
        <w:b w:val="1"/>
        <w:bCs w:val="1"/>
      </w:rPr>
    </w:tblStylePr>
  </w:style>
  <w:style w:type="paragraph" w:styleId="Asuntodelcomentario">
    <w:name w:val="annotation subject"/>
    <w:basedOn w:val="Textocomentario"/>
    <w:next w:val="Textocomentario"/>
    <w:link w:val="AsuntodelcomentarioCar"/>
    <w:uiPriority w:val="99"/>
    <w:semiHidden w:val="1"/>
    <w:unhideWhenUsed w:val="1"/>
    <w:rsid w:val="002E2C6E"/>
    <w:pPr>
      <w:spacing w:after="120"/>
      <w:jc w:val="both"/>
    </w:pPr>
    <w:rPr>
      <w:rFonts w:ascii="Tahoma" w:hAnsi="Tahoma" w:cstheme="minorBidi" w:eastAsiaTheme="minorHAnsi"/>
      <w:b w:val="1"/>
      <w:bCs w:val="1"/>
      <w:lang w:eastAsia="en-US" w:val="es-ES"/>
    </w:rPr>
  </w:style>
  <w:style w:type="character" w:styleId="AsuntodelcomentarioCar" w:customStyle="1">
    <w:name w:val="Asunto del comentario Car"/>
    <w:basedOn w:val="TextocomentarioCar"/>
    <w:link w:val="Asuntodelcomentario"/>
    <w:uiPriority w:val="99"/>
    <w:semiHidden w:val="1"/>
    <w:rsid w:val="002E2C6E"/>
    <w:rPr>
      <w:rFonts w:ascii="Tahoma" w:cs="Times New Roman" w:eastAsia="Times New Roman" w:hAnsi="Tahoma"/>
      <w:b w:val="1"/>
      <w:bCs w:val="1"/>
      <w:sz w:val="20"/>
      <w:szCs w:val="20"/>
      <w:lang w:eastAsia="es-ES" w:val="es-ES_tradnl"/>
    </w:rPr>
  </w:style>
  <w:style w:type="paragraph" w:styleId="Default" w:customStyle="1">
    <w:name w:val="Default"/>
    <w:rsid w:val="002E2C6E"/>
    <w:pPr>
      <w:autoSpaceDE w:val="0"/>
      <w:autoSpaceDN w:val="0"/>
      <w:adjustRightInd w:val="0"/>
      <w:spacing w:after="0" w:line="240" w:lineRule="auto"/>
    </w:pPr>
    <w:rPr>
      <w:rFonts w:ascii="Calibri" w:cs="Calibri" w:hAnsi="Calibri"/>
      <w:color w:val="000000"/>
      <w:sz w:val="24"/>
      <w:szCs w:val="24"/>
    </w:rPr>
  </w:style>
  <w:style w:type="paragraph" w:styleId="Estilo2" w:customStyle="1">
    <w:name w:val="Estilo2"/>
    <w:basedOn w:val="Ttulo2"/>
    <w:link w:val="Estilo2Car"/>
    <w:autoRedefine w:val="1"/>
    <w:qFormat w:val="1"/>
    <w:rsid w:val="00DE5791"/>
    <w:pPr>
      <w:ind w:hanging="360"/>
    </w:pPr>
    <w:rPr>
      <w:rFonts w:eastAsia="Times New Roman"/>
      <w:color w:val="595959" w:themeColor="text1" w:themeTint="0000A6"/>
    </w:rPr>
  </w:style>
  <w:style w:type="character" w:styleId="Estilo2Car" w:customStyle="1">
    <w:name w:val="Estilo2 Car"/>
    <w:basedOn w:val="Ttulo2Car"/>
    <w:link w:val="Estilo2"/>
    <w:rsid w:val="00DE5791"/>
    <w:rPr>
      <w:rFonts w:ascii="Arial" w:cs="Arial" w:eastAsia="Times New Roman" w:hAnsi="Arial"/>
      <w:b w:val="1"/>
      <w:bCs w:val="1"/>
      <w:caps w:val="1"/>
      <w:color w:val="595959" w:themeColor="text1" w:themeTint="0000A6"/>
      <w:sz w:val="24"/>
      <w:szCs w:val="26"/>
    </w:rPr>
  </w:style>
  <w:style w:type="paragraph" w:styleId="Pa6" w:customStyle="1">
    <w:name w:val="Pa6"/>
    <w:basedOn w:val="Default"/>
    <w:next w:val="Default"/>
    <w:uiPriority w:val="99"/>
    <w:rsid w:val="00061B3A"/>
    <w:pPr>
      <w:spacing w:line="201" w:lineRule="atLeast"/>
    </w:pPr>
    <w:rPr>
      <w:rFonts w:ascii="Arial" w:cs="Arial" w:hAnsi="Arial"/>
      <w:color w:val="auto"/>
    </w:rPr>
  </w:style>
  <w:style w:type="paragraph" w:styleId="Pa8" w:customStyle="1">
    <w:name w:val="Pa8"/>
    <w:basedOn w:val="Default"/>
    <w:next w:val="Default"/>
    <w:uiPriority w:val="99"/>
    <w:rsid w:val="00600A7F"/>
    <w:pPr>
      <w:spacing w:line="201" w:lineRule="atLeast"/>
    </w:pPr>
    <w:rPr>
      <w:rFonts w:ascii="Arial" w:cs="Arial" w:hAnsi="Arial"/>
      <w:color w:val="auto"/>
    </w:rPr>
  </w:style>
  <w:style w:type="paragraph" w:styleId="Pa9" w:customStyle="1">
    <w:name w:val="Pa9"/>
    <w:basedOn w:val="Default"/>
    <w:next w:val="Default"/>
    <w:uiPriority w:val="99"/>
    <w:rsid w:val="00600A7F"/>
    <w:pPr>
      <w:spacing w:line="201" w:lineRule="atLeast"/>
    </w:pPr>
    <w:rPr>
      <w:rFonts w:ascii="Arial" w:cs="Arial" w:hAnsi="Arial"/>
      <w:color w:val="auto"/>
    </w:rPr>
  </w:style>
  <w:style w:type="character" w:styleId="A7" w:customStyle="1">
    <w:name w:val="A7"/>
    <w:uiPriority w:val="99"/>
    <w:rsid w:val="00600A7F"/>
    <w:rPr>
      <w:color w:val="000000"/>
      <w:sz w:val="11"/>
      <w:szCs w:val="11"/>
    </w:rPr>
  </w:style>
  <w:style w:type="paragraph" w:styleId="Pa10" w:customStyle="1">
    <w:name w:val="Pa10"/>
    <w:basedOn w:val="Default"/>
    <w:next w:val="Default"/>
    <w:uiPriority w:val="99"/>
    <w:rsid w:val="00600A7F"/>
    <w:pPr>
      <w:spacing w:line="201" w:lineRule="atLeast"/>
    </w:pPr>
    <w:rPr>
      <w:rFonts w:ascii="Arial" w:cs="Arial" w:hAnsi="Arial"/>
      <w:color w:val="auto"/>
    </w:rPr>
  </w:style>
  <w:style w:type="paragraph" w:styleId="Pa11" w:customStyle="1">
    <w:name w:val="Pa11"/>
    <w:basedOn w:val="Default"/>
    <w:next w:val="Default"/>
    <w:uiPriority w:val="99"/>
    <w:rsid w:val="00600A7F"/>
    <w:pPr>
      <w:spacing w:line="201" w:lineRule="atLeast"/>
    </w:pPr>
    <w:rPr>
      <w:rFonts w:ascii="Arial" w:cs="Arial" w:hAnsi="Arial"/>
      <w:color w:val="auto"/>
    </w:rPr>
  </w:style>
  <w:style w:type="paragraph" w:styleId="Pa13" w:customStyle="1">
    <w:name w:val="Pa13"/>
    <w:basedOn w:val="Default"/>
    <w:next w:val="Default"/>
    <w:uiPriority w:val="99"/>
    <w:rsid w:val="00600A7F"/>
    <w:pPr>
      <w:spacing w:line="161" w:lineRule="atLeast"/>
    </w:pPr>
    <w:rPr>
      <w:rFonts w:ascii="Arial" w:cs="Arial" w:hAnsi="Arial"/>
      <w:color w:val="auto"/>
    </w:rPr>
  </w:style>
  <w:style w:type="paragraph" w:styleId="Pa15" w:customStyle="1">
    <w:name w:val="Pa15"/>
    <w:basedOn w:val="Default"/>
    <w:next w:val="Default"/>
    <w:uiPriority w:val="99"/>
    <w:rsid w:val="00600A7F"/>
    <w:pPr>
      <w:spacing w:line="201" w:lineRule="atLeast"/>
    </w:pPr>
    <w:rPr>
      <w:rFonts w:ascii="Arial" w:cs="Arial" w:hAnsi="Arial"/>
      <w:color w:val="auto"/>
    </w:rPr>
  </w:style>
  <w:style w:type="paragraph" w:styleId="Pa17" w:customStyle="1">
    <w:name w:val="Pa17"/>
    <w:basedOn w:val="Default"/>
    <w:next w:val="Default"/>
    <w:uiPriority w:val="99"/>
    <w:rsid w:val="00600A7F"/>
    <w:pPr>
      <w:spacing w:line="201" w:lineRule="atLeast"/>
    </w:pPr>
    <w:rPr>
      <w:rFonts w:ascii="Arial" w:cs="Arial" w:hAnsi="Arial"/>
      <w:color w:val="auto"/>
    </w:rPr>
  </w:style>
  <w:style w:type="paragraph" w:styleId="Pa18" w:customStyle="1">
    <w:name w:val="Pa18"/>
    <w:basedOn w:val="Default"/>
    <w:next w:val="Default"/>
    <w:uiPriority w:val="99"/>
    <w:rsid w:val="00600A7F"/>
    <w:pPr>
      <w:spacing w:line="201" w:lineRule="atLeast"/>
    </w:pPr>
    <w:rPr>
      <w:rFonts w:ascii="Arial" w:cs="Arial" w:hAnsi="Arial"/>
      <w:color w:val="auto"/>
    </w:rPr>
  </w:style>
  <w:style w:type="paragraph" w:styleId="Pa19" w:customStyle="1">
    <w:name w:val="Pa19"/>
    <w:basedOn w:val="Default"/>
    <w:next w:val="Default"/>
    <w:uiPriority w:val="99"/>
    <w:rsid w:val="00600A7F"/>
    <w:pPr>
      <w:spacing w:line="201" w:lineRule="atLeast"/>
    </w:pPr>
    <w:rPr>
      <w:rFonts w:ascii="Arial" w:cs="Arial" w:hAnsi="Arial"/>
      <w:color w:val="auto"/>
    </w:rPr>
  </w:style>
  <w:style w:type="paragraph" w:styleId="Pa21" w:customStyle="1">
    <w:name w:val="Pa21"/>
    <w:basedOn w:val="Default"/>
    <w:next w:val="Default"/>
    <w:uiPriority w:val="99"/>
    <w:rsid w:val="00600A7F"/>
    <w:pPr>
      <w:spacing w:line="201" w:lineRule="atLeast"/>
    </w:pPr>
    <w:rPr>
      <w:rFonts w:ascii="Arial" w:cs="Arial" w:hAnsi="Arial"/>
      <w:color w:val="auto"/>
    </w:rPr>
  </w:style>
  <w:style w:type="character" w:styleId="A8" w:customStyle="1">
    <w:name w:val="A8"/>
    <w:uiPriority w:val="99"/>
    <w:rsid w:val="00600A7F"/>
    <w:rPr>
      <w:b w:val="1"/>
      <w:bCs w:val="1"/>
      <w:color w:val="000000"/>
      <w:sz w:val="16"/>
      <w:szCs w:val="16"/>
    </w:rPr>
  </w:style>
  <w:style w:type="character" w:styleId="Nmerodelnea">
    <w:name w:val="line number"/>
    <w:basedOn w:val="Fuentedeprrafopredeter"/>
    <w:uiPriority w:val="99"/>
    <w:semiHidden w:val="1"/>
    <w:unhideWhenUsed w:val="1"/>
    <w:rsid w:val="00BF78CF"/>
  </w:style>
  <w:style w:type="character" w:styleId="Nmerodepgina">
    <w:name w:val="page number"/>
    <w:basedOn w:val="Fuentedeprrafopredeter"/>
    <w:uiPriority w:val="99"/>
    <w:unhideWhenUsed w:val="1"/>
    <w:rsid w:val="001D5306"/>
  </w:style>
  <w:style w:type="paragraph" w:styleId="font5" w:customStyle="1">
    <w:name w:val="font5"/>
    <w:basedOn w:val="Normal"/>
    <w:rsid w:val="001D5306"/>
    <w:pPr>
      <w:spacing w:after="100" w:afterAutospacing="1" w:before="100" w:beforeAutospacing="1"/>
      <w:jc w:val="left"/>
    </w:pPr>
    <w:rPr>
      <w:rFonts w:cs="Tahoma" w:eastAsia="Times New Roman"/>
      <w:b w:val="1"/>
      <w:bCs w:val="1"/>
      <w:color w:val="000000"/>
      <w:sz w:val="16"/>
      <w:szCs w:val="16"/>
      <w:lang w:eastAsia="es-ES"/>
    </w:rPr>
  </w:style>
  <w:style w:type="paragraph" w:styleId="font6" w:customStyle="1">
    <w:name w:val="font6"/>
    <w:basedOn w:val="Normal"/>
    <w:rsid w:val="001D5306"/>
    <w:pPr>
      <w:spacing w:after="100" w:afterAutospacing="1" w:before="100" w:beforeAutospacing="1"/>
      <w:jc w:val="left"/>
    </w:pPr>
    <w:rPr>
      <w:rFonts w:cs="Tahoma" w:eastAsia="Times New Roman"/>
      <w:color w:val="000000"/>
      <w:sz w:val="16"/>
      <w:szCs w:val="16"/>
      <w:lang w:eastAsia="es-ES"/>
    </w:rPr>
  </w:style>
  <w:style w:type="paragraph" w:styleId="Continuarlista">
    <w:name w:val="List Continue"/>
    <w:basedOn w:val="Normal"/>
    <w:uiPriority w:val="99"/>
    <w:semiHidden w:val="1"/>
    <w:unhideWhenUsed w:val="1"/>
    <w:rsid w:val="00DE5791"/>
    <w:pPr>
      <w:ind w:left="283"/>
      <w:contextualSpacing w:val="1"/>
    </w:pPr>
  </w:style>
  <w:style w:type="paragraph" w:styleId="ndice1">
    <w:name w:val="index 1"/>
    <w:basedOn w:val="Normal"/>
    <w:next w:val="Normal"/>
    <w:autoRedefine w:val="1"/>
    <w:uiPriority w:val="99"/>
    <w:semiHidden w:val="1"/>
    <w:unhideWhenUsed w:val="1"/>
    <w:rsid w:val="00DE5791"/>
    <w:pPr>
      <w:spacing w:after="0"/>
      <w:ind w:left="220" w:hanging="220"/>
    </w:pPr>
  </w:style>
  <w:style w:type="paragraph" w:styleId="Ttulodendice">
    <w:name w:val="index heading"/>
    <w:basedOn w:val="Normal"/>
    <w:next w:val="ndice1"/>
    <w:uiPriority w:val="99"/>
    <w:semiHidden w:val="1"/>
    <w:unhideWhenUsed w:val="1"/>
    <w:rsid w:val="00866DB5"/>
    <w:rPr>
      <w:rFonts w:asciiTheme="majorHAnsi" w:cstheme="majorBidi" w:eastAsiaTheme="majorEastAsia" w:hAnsiTheme="majorHAnsi"/>
      <w:b w:val="1"/>
      <w:bCs w:val="1"/>
    </w:rPr>
  </w:style>
  <w:style w:type="paragraph" w:styleId="Estilo1" w:customStyle="1">
    <w:name w:val="Estilo1"/>
    <w:basedOn w:val="TtulodeTDC"/>
    <w:link w:val="Estilo1Car"/>
    <w:qFormat w:val="1"/>
    <w:rsid w:val="0020424F"/>
    <w:pPr>
      <w:spacing w:line="276" w:lineRule="auto"/>
    </w:pPr>
    <w:rPr>
      <w:rFonts w:ascii="Arial" w:cs="Arial" w:hAnsi="Arial"/>
      <w:b w:val="0"/>
      <w:bCs w:val="0"/>
      <w:caps w:val="0"/>
      <w:sz w:val="22"/>
    </w:rPr>
  </w:style>
  <w:style w:type="character" w:styleId="Estilo1Car" w:customStyle="1">
    <w:name w:val="Estilo1 Car"/>
    <w:basedOn w:val="TtulodeTDCCar"/>
    <w:link w:val="Estilo1"/>
    <w:rsid w:val="0020424F"/>
    <w:rPr>
      <w:rFonts w:ascii="Arial" w:cs="Arial" w:hAnsi="Arial"/>
      <w:b w:val="0"/>
      <w:bCs w:val="0"/>
      <w:caps w:val="0"/>
      <w:sz w:val="28"/>
    </w:rPr>
  </w:style>
  <w:style w:type="paragraph" w:styleId="xl131" w:customStyle="1">
    <w:name w:val="xl131"/>
    <w:basedOn w:val="Normal"/>
    <w:rsid w:val="00B5435E"/>
    <w:pPr>
      <w:pBdr>
        <w:bottom w:color="000000" w:space="0" w:sz="4" w:val="single"/>
        <w:right w:color="auto" w:space="0" w:sz="8" w:val="single"/>
      </w:pBdr>
      <w:shd w:color="000000" w:fill="ffffff" w:val="clear"/>
      <w:spacing w:after="100" w:afterAutospacing="1" w:before="100" w:beforeAutospacing="1"/>
      <w:jc w:val="center"/>
    </w:pPr>
    <w:rPr>
      <w:rFonts w:ascii="Calibri" w:cs="Times New Roman" w:eastAsia="Times New Roman" w:hAnsi="Calibri"/>
      <w:i w:val="1"/>
      <w:iCs w:val="1"/>
      <w:color w:val="000000"/>
      <w:lang w:eastAsia="es-ES"/>
    </w:rPr>
  </w:style>
  <w:style w:type="paragraph" w:styleId="xl132" w:customStyle="1">
    <w:name w:val="xl132"/>
    <w:basedOn w:val="Normal"/>
    <w:rsid w:val="00B5435E"/>
    <w:pPr>
      <w:pBdr>
        <w:right w:color="auto" w:space="0" w:sz="8" w:val="single"/>
      </w:pBdr>
      <w:shd w:color="000000" w:fill="ffffff" w:val="clear"/>
      <w:spacing w:after="100" w:afterAutospacing="1" w:before="100" w:beforeAutospacing="1"/>
      <w:jc w:val="center"/>
    </w:pPr>
    <w:rPr>
      <w:rFonts w:ascii="Calibri" w:cs="Times New Roman" w:eastAsia="Times New Roman" w:hAnsi="Calibri"/>
      <w:i w:val="1"/>
      <w:iCs w:val="1"/>
      <w:color w:val="000000"/>
      <w:lang w:eastAsia="es-ES"/>
    </w:rPr>
  </w:style>
  <w:style w:type="paragraph" w:styleId="xl133" w:customStyle="1">
    <w:name w:val="xl133"/>
    <w:basedOn w:val="Normal"/>
    <w:rsid w:val="00B5435E"/>
    <w:pPr>
      <w:pBdr>
        <w:bottom w:color="auto" w:space="0" w:sz="4" w:val="single"/>
        <w:right w:color="auto" w:space="0" w:sz="8" w:val="single"/>
      </w:pBdr>
      <w:shd w:color="000000" w:fill="ffffff" w:val="clear"/>
      <w:spacing w:after="100" w:afterAutospacing="1" w:before="100" w:beforeAutospacing="1"/>
      <w:jc w:val="center"/>
    </w:pPr>
    <w:rPr>
      <w:rFonts w:ascii="Calibri" w:cs="Times New Roman" w:eastAsia="Times New Roman" w:hAnsi="Calibri"/>
      <w:i w:val="1"/>
      <w:iCs w:val="1"/>
      <w:color w:val="000000"/>
      <w:lang w:eastAsia="es-ES"/>
    </w:rPr>
  </w:style>
  <w:style w:type="paragraph" w:styleId="xl134" w:customStyle="1">
    <w:name w:val="xl134"/>
    <w:basedOn w:val="Normal"/>
    <w:rsid w:val="00B5435E"/>
    <w:pPr>
      <w:pBdr>
        <w:top w:color="auto" w:space="0" w:sz="8" w:val="single"/>
        <w:left w:color="auto" w:space="0" w:sz="8" w:val="single"/>
        <w:bottom w:color="000000" w:space="0" w:sz="4" w:val="single"/>
      </w:pBdr>
      <w:shd w:color="000000" w:fill="00b0f0" w:val="clear"/>
      <w:spacing w:after="100" w:afterAutospacing="1" w:before="100" w:beforeAutospacing="1"/>
      <w:jc w:val="left"/>
    </w:pPr>
    <w:rPr>
      <w:rFonts w:ascii="Calibri" w:cs="Times New Roman" w:eastAsia="Times New Roman" w:hAnsi="Calibri"/>
      <w:b w:val="1"/>
      <w:bCs w:val="1"/>
      <w:color w:val="000000"/>
      <w:lang w:eastAsia="es-ES"/>
    </w:rPr>
  </w:style>
  <w:style w:type="paragraph" w:styleId="xl135" w:customStyle="1">
    <w:name w:val="xl135"/>
    <w:basedOn w:val="Normal"/>
    <w:rsid w:val="00B5435E"/>
    <w:pPr>
      <w:pBdr>
        <w:top w:color="auto" w:space="0" w:sz="8" w:val="single"/>
        <w:bottom w:color="000000" w:space="0" w:sz="4" w:val="single"/>
        <w:right w:color="auto" w:space="0" w:sz="8" w:val="single"/>
      </w:pBdr>
      <w:shd w:color="000000" w:fill="00b0f0" w:val="clear"/>
      <w:spacing w:after="100" w:afterAutospacing="1" w:before="100" w:beforeAutospacing="1"/>
      <w:jc w:val="left"/>
    </w:pPr>
    <w:rPr>
      <w:rFonts w:ascii="Calibri" w:cs="Times New Roman" w:eastAsia="Times New Roman" w:hAnsi="Calibri"/>
      <w:b w:val="1"/>
      <w:bCs w:val="1"/>
      <w:color w:val="000000"/>
      <w:lang w:eastAsia="es-ES"/>
    </w:rPr>
  </w:style>
  <w:style w:type="paragraph" w:styleId="xl136" w:customStyle="1">
    <w:name w:val="xl136"/>
    <w:basedOn w:val="Normal"/>
    <w:rsid w:val="00B5435E"/>
    <w:pPr>
      <w:pBdr>
        <w:top w:color="000000" w:space="0" w:sz="4" w:val="single"/>
        <w:left w:color="auto" w:space="0" w:sz="8" w:val="single"/>
        <w:bottom w:color="000000" w:space="0" w:sz="8" w:val="single"/>
      </w:pBdr>
      <w:shd w:color="000000" w:fill="f2f2f2" w:val="clear"/>
      <w:spacing w:after="100" w:afterAutospacing="1" w:before="100" w:beforeAutospacing="1"/>
      <w:jc w:val="center"/>
    </w:pPr>
    <w:rPr>
      <w:rFonts w:ascii="Calibri" w:cs="Times New Roman" w:eastAsia="Times New Roman" w:hAnsi="Calibri"/>
      <w:i w:val="1"/>
      <w:iCs w:val="1"/>
      <w:color w:val="000000"/>
      <w:lang w:eastAsia="es-ES"/>
    </w:rPr>
  </w:style>
  <w:style w:type="paragraph" w:styleId="xl137" w:customStyle="1">
    <w:name w:val="xl137"/>
    <w:basedOn w:val="Normal"/>
    <w:rsid w:val="00B5435E"/>
    <w:pPr>
      <w:pBdr>
        <w:top w:color="000000" w:space="0" w:sz="4" w:val="single"/>
        <w:bottom w:color="000000" w:space="0" w:sz="8" w:val="single"/>
        <w:right w:color="auto" w:space="0" w:sz="8" w:val="single"/>
      </w:pBdr>
      <w:shd w:color="000000" w:fill="f2f2f2" w:val="clear"/>
      <w:spacing w:after="100" w:afterAutospacing="1" w:before="100" w:beforeAutospacing="1"/>
      <w:jc w:val="center"/>
    </w:pPr>
    <w:rPr>
      <w:rFonts w:ascii="Calibri" w:cs="Times New Roman" w:eastAsia="Times New Roman" w:hAnsi="Calibri"/>
      <w:i w:val="1"/>
      <w:iCs w:val="1"/>
      <w:color w:val="000000"/>
      <w:lang w:eastAsia="es-ES"/>
    </w:rPr>
  </w:style>
  <w:style w:type="paragraph" w:styleId="xl138" w:customStyle="1">
    <w:name w:val="xl138"/>
    <w:basedOn w:val="Normal"/>
    <w:rsid w:val="00B5435E"/>
    <w:pPr>
      <w:pBdr>
        <w:top w:color="000000" w:space="0" w:sz="8" w:val="single"/>
        <w:left w:color="auto" w:space="0" w:sz="8" w:val="single"/>
        <w:bottom w:color="000000" w:space="0" w:sz="8" w:val="single"/>
      </w:pBdr>
      <w:spacing w:after="100" w:afterAutospacing="1" w:before="100" w:beforeAutospacing="1"/>
      <w:jc w:val="center"/>
    </w:pPr>
    <w:rPr>
      <w:rFonts w:ascii="Calibri" w:cs="Times New Roman" w:eastAsia="Times New Roman" w:hAnsi="Calibri"/>
      <w:b w:val="1"/>
      <w:bCs w:val="1"/>
      <w:i w:val="1"/>
      <w:iCs w:val="1"/>
      <w:color w:val="000000"/>
      <w:lang w:eastAsia="es-ES"/>
    </w:rPr>
  </w:style>
  <w:style w:type="paragraph" w:styleId="xl139" w:customStyle="1">
    <w:name w:val="xl139"/>
    <w:basedOn w:val="Normal"/>
    <w:rsid w:val="00B5435E"/>
    <w:pPr>
      <w:pBdr>
        <w:top w:color="000000" w:space="0" w:sz="8" w:val="single"/>
        <w:bottom w:color="000000" w:space="0" w:sz="8" w:val="single"/>
        <w:right w:color="auto" w:space="0" w:sz="8" w:val="single"/>
      </w:pBdr>
      <w:spacing w:after="100" w:afterAutospacing="1" w:before="100" w:beforeAutospacing="1"/>
      <w:jc w:val="center"/>
    </w:pPr>
    <w:rPr>
      <w:rFonts w:ascii="Calibri" w:cs="Times New Roman" w:eastAsia="Times New Roman" w:hAnsi="Calibri"/>
      <w:b w:val="1"/>
      <w:bCs w:val="1"/>
      <w:i w:val="1"/>
      <w:iCs w:val="1"/>
      <w:color w:val="000000"/>
      <w:lang w:eastAsia="es-ES"/>
    </w:rPr>
  </w:style>
  <w:style w:type="paragraph" w:styleId="xl140" w:customStyle="1">
    <w:name w:val="xl140"/>
    <w:basedOn w:val="Normal"/>
    <w:rsid w:val="00B5435E"/>
    <w:pPr>
      <w:pBdr>
        <w:top w:color="000000" w:space="0" w:sz="4" w:val="single"/>
        <w:left w:color="auto" w:space="0" w:sz="8" w:val="single"/>
        <w:bottom w:color="000000" w:space="0" w:sz="4" w:val="single"/>
      </w:pBdr>
      <w:shd w:color="000000" w:fill="f2f2f2" w:val="clear"/>
      <w:spacing w:after="100" w:afterAutospacing="1" w:before="100" w:beforeAutospacing="1"/>
      <w:jc w:val="left"/>
    </w:pPr>
    <w:rPr>
      <w:rFonts w:ascii="Calibri" w:cs="Times New Roman" w:eastAsia="Times New Roman" w:hAnsi="Calibri"/>
      <w:i w:val="1"/>
      <w:iCs w:val="1"/>
      <w:color w:val="000000"/>
      <w:lang w:eastAsia="es-ES"/>
    </w:rPr>
  </w:style>
  <w:style w:type="paragraph" w:styleId="xl141" w:customStyle="1">
    <w:name w:val="xl141"/>
    <w:basedOn w:val="Normal"/>
    <w:rsid w:val="00B5435E"/>
    <w:pPr>
      <w:pBdr>
        <w:top w:color="000000" w:space="0" w:sz="4" w:val="single"/>
        <w:bottom w:color="000000" w:space="0" w:sz="4" w:val="single"/>
        <w:right w:color="auto" w:space="0" w:sz="8" w:val="single"/>
      </w:pBdr>
      <w:shd w:color="000000" w:fill="f2f2f2" w:val="clear"/>
      <w:spacing w:after="100" w:afterAutospacing="1" w:before="100" w:beforeAutospacing="1"/>
      <w:jc w:val="left"/>
    </w:pPr>
    <w:rPr>
      <w:rFonts w:ascii="Calibri" w:cs="Times New Roman" w:eastAsia="Times New Roman" w:hAnsi="Calibri"/>
      <w:i w:val="1"/>
      <w:iCs w:val="1"/>
      <w:color w:val="000000"/>
      <w:lang w:eastAsia="es-ES"/>
    </w:rPr>
  </w:style>
  <w:style w:type="paragraph" w:styleId="xl142" w:customStyle="1">
    <w:name w:val="xl142"/>
    <w:basedOn w:val="Normal"/>
    <w:rsid w:val="00B5435E"/>
    <w:pPr>
      <w:pBdr>
        <w:top w:color="000000" w:space="0" w:sz="8" w:val="single"/>
        <w:left w:color="auto" w:space="0" w:sz="8" w:val="single"/>
        <w:bottom w:color="000000" w:space="0" w:sz="8" w:val="single"/>
      </w:pBdr>
      <w:shd w:color="000000" w:fill="00b0f0" w:val="clear"/>
      <w:spacing w:after="100" w:afterAutospacing="1" w:before="100" w:beforeAutospacing="1"/>
      <w:jc w:val="left"/>
    </w:pPr>
    <w:rPr>
      <w:rFonts w:ascii="Calibri" w:cs="Times New Roman" w:eastAsia="Times New Roman" w:hAnsi="Calibri"/>
      <w:b w:val="1"/>
      <w:bCs w:val="1"/>
      <w:i w:val="1"/>
      <w:iCs w:val="1"/>
      <w:color w:val="000000"/>
      <w:lang w:eastAsia="es-ES"/>
    </w:rPr>
  </w:style>
  <w:style w:type="paragraph" w:styleId="xl143" w:customStyle="1">
    <w:name w:val="xl143"/>
    <w:basedOn w:val="Normal"/>
    <w:rsid w:val="00B5435E"/>
    <w:pPr>
      <w:pBdr>
        <w:top w:color="000000" w:space="0" w:sz="8" w:val="single"/>
        <w:bottom w:color="000000" w:space="0" w:sz="8" w:val="single"/>
        <w:right w:color="auto" w:space="0" w:sz="8" w:val="single"/>
      </w:pBdr>
      <w:shd w:color="000000" w:fill="00b0f0" w:val="clear"/>
      <w:spacing w:after="100" w:afterAutospacing="1" w:before="100" w:beforeAutospacing="1"/>
      <w:jc w:val="left"/>
    </w:pPr>
    <w:rPr>
      <w:rFonts w:ascii="Calibri" w:cs="Times New Roman" w:eastAsia="Times New Roman" w:hAnsi="Calibri"/>
      <w:b w:val="1"/>
      <w:bCs w:val="1"/>
      <w:i w:val="1"/>
      <w:iCs w:val="1"/>
      <w:color w:val="000000"/>
      <w:lang w:eastAsia="es-ES"/>
    </w:rPr>
  </w:style>
  <w:style w:type="paragraph" w:styleId="xl144" w:customStyle="1">
    <w:name w:val="xl144"/>
    <w:basedOn w:val="Normal"/>
    <w:rsid w:val="00B5435E"/>
    <w:pPr>
      <w:pBdr>
        <w:top w:color="000000" w:space="0" w:sz="4" w:val="single"/>
        <w:left w:color="auto" w:space="0" w:sz="8" w:val="single"/>
        <w:bottom w:color="000000" w:space="0" w:sz="4" w:val="single"/>
      </w:pBdr>
      <w:shd w:color="000000" w:fill="f2f2f2" w:val="clear"/>
      <w:spacing w:after="100" w:afterAutospacing="1" w:before="100" w:beforeAutospacing="1"/>
      <w:jc w:val="center"/>
    </w:pPr>
    <w:rPr>
      <w:rFonts w:ascii="Calibri" w:cs="Times New Roman" w:eastAsia="Times New Roman" w:hAnsi="Calibri"/>
      <w:i w:val="1"/>
      <w:iCs w:val="1"/>
      <w:color w:val="000000"/>
      <w:lang w:eastAsia="es-ES"/>
    </w:rPr>
  </w:style>
  <w:style w:type="paragraph" w:styleId="xl145" w:customStyle="1">
    <w:name w:val="xl145"/>
    <w:basedOn w:val="Normal"/>
    <w:rsid w:val="00B5435E"/>
    <w:pPr>
      <w:pBdr>
        <w:top w:color="000000" w:space="0" w:sz="4" w:val="single"/>
        <w:bottom w:color="000000" w:space="0" w:sz="4" w:val="single"/>
        <w:right w:color="auto" w:space="0" w:sz="8" w:val="single"/>
      </w:pBdr>
      <w:shd w:color="000000" w:fill="f2f2f2" w:val="clear"/>
      <w:spacing w:after="100" w:afterAutospacing="1" w:before="100" w:beforeAutospacing="1"/>
      <w:jc w:val="center"/>
    </w:pPr>
    <w:rPr>
      <w:rFonts w:ascii="Calibri" w:cs="Times New Roman" w:eastAsia="Times New Roman" w:hAnsi="Calibri"/>
      <w:i w:val="1"/>
      <w:iCs w:val="1"/>
      <w:color w:val="000000"/>
      <w:lang w:eastAsia="es-ES"/>
    </w:rPr>
  </w:style>
  <w:style w:type="paragraph" w:styleId="xl146" w:customStyle="1">
    <w:name w:val="xl146"/>
    <w:basedOn w:val="Normal"/>
    <w:rsid w:val="00B5435E"/>
    <w:pPr>
      <w:pBdr>
        <w:top w:color="000000" w:space="0" w:sz="4" w:val="single"/>
        <w:right w:color="auto" w:space="0" w:sz="8" w:val="single"/>
      </w:pBdr>
      <w:shd w:color="000000" w:fill="ffffff" w:val="clear"/>
      <w:spacing w:after="100" w:afterAutospacing="1" w:before="100" w:beforeAutospacing="1"/>
      <w:jc w:val="center"/>
    </w:pPr>
    <w:rPr>
      <w:rFonts w:ascii="Calibri" w:cs="Times New Roman" w:eastAsia="Times New Roman" w:hAnsi="Calibri"/>
      <w:i w:val="1"/>
      <w:iCs w:val="1"/>
      <w:color w:val="000000"/>
      <w:lang w:eastAsia="es-ES"/>
    </w:rPr>
  </w:style>
  <w:style w:type="paragraph" w:styleId="xl147" w:customStyle="1">
    <w:name w:val="xl147"/>
    <w:basedOn w:val="Normal"/>
    <w:rsid w:val="00B5435E"/>
    <w:pPr>
      <w:pBdr>
        <w:top w:color="000000" w:space="0" w:sz="4" w:val="single"/>
        <w:left w:color="000000" w:space="0" w:sz="4" w:val="single"/>
        <w:right w:color="auto" w:space="0" w:sz="8" w:val="single"/>
      </w:pBdr>
      <w:shd w:color="000000" w:fill="ffffff" w:val="clear"/>
      <w:spacing w:after="100" w:afterAutospacing="1" w:before="100" w:beforeAutospacing="1"/>
      <w:jc w:val="center"/>
    </w:pPr>
    <w:rPr>
      <w:rFonts w:ascii="Calibri" w:cs="Times New Roman" w:eastAsia="Times New Roman" w:hAnsi="Calibri"/>
      <w:color w:val="000000"/>
      <w:lang w:eastAsia="es-ES"/>
    </w:rPr>
  </w:style>
  <w:style w:type="paragraph" w:styleId="xl148" w:customStyle="1">
    <w:name w:val="xl148"/>
    <w:basedOn w:val="Normal"/>
    <w:rsid w:val="00B5435E"/>
    <w:pPr>
      <w:pBdr>
        <w:left w:color="000000" w:space="0" w:sz="4" w:val="single"/>
        <w:right w:color="auto" w:space="0" w:sz="8" w:val="single"/>
      </w:pBdr>
      <w:shd w:color="000000" w:fill="ffffff" w:val="clear"/>
      <w:spacing w:after="100" w:afterAutospacing="1" w:before="100" w:beforeAutospacing="1"/>
      <w:jc w:val="center"/>
    </w:pPr>
    <w:rPr>
      <w:rFonts w:ascii="Calibri" w:cs="Times New Roman" w:eastAsia="Times New Roman" w:hAnsi="Calibri"/>
      <w:color w:val="000000"/>
      <w:lang w:eastAsia="es-ES"/>
    </w:rPr>
  </w:style>
  <w:style w:type="paragraph" w:styleId="xl149" w:customStyle="1">
    <w:name w:val="xl149"/>
    <w:basedOn w:val="Normal"/>
    <w:rsid w:val="00B5435E"/>
    <w:pPr>
      <w:pBdr>
        <w:left w:color="000000" w:space="0" w:sz="4" w:val="single"/>
        <w:bottom w:color="000000" w:space="0" w:sz="4" w:val="single"/>
        <w:right w:color="auto" w:space="0" w:sz="8" w:val="single"/>
      </w:pBdr>
      <w:shd w:color="000000" w:fill="ffffff" w:val="clear"/>
      <w:spacing w:after="100" w:afterAutospacing="1" w:before="100" w:beforeAutospacing="1"/>
      <w:jc w:val="center"/>
    </w:pPr>
    <w:rPr>
      <w:rFonts w:ascii="Calibri" w:cs="Times New Roman" w:eastAsia="Times New Roman" w:hAnsi="Calibri"/>
      <w:color w:val="000000"/>
      <w:lang w:eastAsia="es-ES"/>
    </w:rPr>
  </w:style>
  <w:style w:type="character" w:styleId="CitaHTML">
    <w:name w:val="HTML Cite"/>
    <w:basedOn w:val="Fuentedeprrafopredeter"/>
    <w:uiPriority w:val="99"/>
    <w:semiHidden w:val="1"/>
    <w:unhideWhenUsed w:val="1"/>
    <w:rsid w:val="0063343E"/>
    <w:rPr>
      <w:i w:val="1"/>
      <w:iCs w:val="1"/>
    </w:rPr>
  </w:style>
  <w:style w:type="paragraph" w:styleId="Tabladeilustraciones">
    <w:name w:val="table of figures"/>
    <w:basedOn w:val="Normal"/>
    <w:next w:val="Normal"/>
    <w:uiPriority w:val="99"/>
    <w:unhideWhenUsed w:val="1"/>
    <w:rsid w:val="00C3162B"/>
    <w:pPr>
      <w:spacing w:after="0"/>
    </w:pPr>
  </w:style>
  <w:style w:type="paragraph" w:styleId="Estilo6" w:customStyle="1">
    <w:name w:val="Estilo6"/>
    <w:basedOn w:val="xl98"/>
    <w:qFormat w:val="1"/>
    <w:rsid w:val="00C3162B"/>
    <w:rPr>
      <w:rFonts w:eastAsiaTheme="majorEastAsia"/>
      <w:noProof w:val="1"/>
    </w:rPr>
  </w:style>
  <w:style w:type="table" w:styleId="Estilo3" w:customStyle="1">
    <w:name w:val="Estilo3"/>
    <w:basedOn w:val="Tablanormal"/>
    <w:uiPriority w:val="99"/>
    <w:rsid w:val="00C3162B"/>
    <w:pPr>
      <w:spacing w:after="0" w:line="240" w:lineRule="auto"/>
    </w:pPr>
    <w:tblPr/>
  </w:style>
  <w:style w:type="paragraph" w:styleId="Subtitle">
    <w:name w:val="Subtitle"/>
    <w:basedOn w:val="Normal"/>
    <w:next w:val="Normal"/>
    <w:pPr>
      <w:spacing w:line="300" w:lineRule="auto"/>
    </w:pPr>
    <w:rPr>
      <w:rFonts w:ascii="Cambria" w:cs="Cambria" w:eastAsia="Cambria" w:hAnsi="Cambria"/>
      <w:i w:val="1"/>
      <w:color w:val="4f81bd"/>
      <w:sz w:val="24"/>
      <w:szCs w:val="24"/>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pPr>
      <w:spacing w:after="0" w:before="60" w:line="240" w:lineRule="auto"/>
      <w:jc w:val="center"/>
    </w:pPr>
    <w:rPr>
      <w:rFonts w:ascii="Tahoma" w:cs="Tahoma" w:eastAsia="Tahoma" w:hAnsi="Tahoma"/>
      <w:color w:val="366091"/>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20">
    <w:basedOn w:val="TableNormal"/>
    <w:pPr>
      <w:spacing w:after="0" w:before="60" w:line="240" w:lineRule="auto"/>
      <w:jc w:val="center"/>
    </w:pPr>
    <w:rPr>
      <w:rFonts w:ascii="Tahoma" w:cs="Tahoma" w:eastAsia="Tahoma" w:hAnsi="Tahoma"/>
      <w:color w:val="366091"/>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pPr>
      <w:spacing w:after="0" w:before="60" w:line="240" w:lineRule="auto"/>
      <w:jc w:val="center"/>
    </w:pPr>
    <w:rPr>
      <w:rFonts w:ascii="Tahoma" w:cs="Tahoma" w:eastAsia="Tahoma" w:hAnsi="Tahoma"/>
      <w:color w:val="366091"/>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 w:type="table" w:styleId="Table31">
    <w:basedOn w:val="TableNormal"/>
    <w:tblPr>
      <w:tblStyleRowBandSize w:val="1"/>
      <w:tblStyleColBandSize w:val="1"/>
      <w:tblCellMar>
        <w:top w:w="0.0" w:type="dxa"/>
        <w:left w:w="70.0" w:type="dxa"/>
        <w:bottom w:w="0.0" w:type="dxa"/>
        <w:right w:w="70.0" w:type="dxa"/>
      </w:tblCellMar>
    </w:tblPr>
  </w:style>
  <w:style w:type="table" w:styleId="Table32">
    <w:basedOn w:val="TableNormal"/>
    <w:tblPr>
      <w:tblStyleRowBandSize w:val="1"/>
      <w:tblStyleColBandSize w:val="1"/>
      <w:tblCellMar>
        <w:top w:w="0.0" w:type="dxa"/>
        <w:left w:w="70.0" w:type="dxa"/>
        <w:bottom w:w="0.0" w:type="dxa"/>
        <w:right w:w="70.0" w:type="dxa"/>
      </w:tblCellMar>
    </w:tblPr>
  </w:style>
  <w:style w:type="table" w:styleId="Table33">
    <w:basedOn w:val="TableNormal"/>
    <w:tblPr>
      <w:tblStyleRowBandSize w:val="1"/>
      <w:tblStyleColBandSize w:val="1"/>
      <w:tblCellMar>
        <w:top w:w="0.0" w:type="dxa"/>
        <w:left w:w="70.0" w:type="dxa"/>
        <w:bottom w:w="0.0" w:type="dxa"/>
        <w:right w:w="70.0" w:type="dxa"/>
      </w:tblCellMar>
    </w:tblPr>
  </w:style>
  <w:style w:type="table" w:styleId="Table34">
    <w:basedOn w:val="TableNormal"/>
    <w:tblPr>
      <w:tblStyleRowBandSize w:val="1"/>
      <w:tblStyleColBandSize w:val="1"/>
      <w:tblCellMar>
        <w:top w:w="0.0" w:type="dxa"/>
        <w:left w:w="70.0" w:type="dxa"/>
        <w:bottom w:w="0.0" w:type="dxa"/>
        <w:right w:w="70.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 w:type="table" w:styleId="Table36">
    <w:basedOn w:val="TableNormal"/>
    <w:tblPr>
      <w:tblStyleRowBandSize w:val="1"/>
      <w:tblStyleColBandSize w:val="1"/>
      <w:tblCellMar>
        <w:top w:w="0.0" w:type="dxa"/>
        <w:left w:w="70.0" w:type="dxa"/>
        <w:bottom w:w="0.0" w:type="dxa"/>
        <w:right w:w="70.0" w:type="dxa"/>
      </w:tblCellMar>
    </w:tblPr>
  </w:style>
  <w:style w:type="table" w:styleId="Table37">
    <w:basedOn w:val="TableNormal"/>
    <w:tblPr>
      <w:tblStyleRowBandSize w:val="1"/>
      <w:tblStyleColBandSize w:val="1"/>
      <w:tblCellMar>
        <w:top w:w="0.0" w:type="dxa"/>
        <w:left w:w="70.0" w:type="dxa"/>
        <w:bottom w:w="0.0" w:type="dxa"/>
        <w:right w:w="70.0" w:type="dxa"/>
      </w:tblCellMar>
    </w:tblPr>
  </w:style>
  <w:style w:type="table" w:styleId="Table38">
    <w:basedOn w:val="TableNormal"/>
    <w:tblPr>
      <w:tblStyleRowBandSize w:val="1"/>
      <w:tblStyleColBandSize w:val="1"/>
      <w:tblCellMar>
        <w:top w:w="0.0" w:type="dxa"/>
        <w:left w:w="70.0" w:type="dxa"/>
        <w:bottom w:w="0.0" w:type="dxa"/>
        <w:right w:w="70.0" w:type="dxa"/>
      </w:tblCellMar>
    </w:tblPr>
  </w:style>
  <w:style w:type="table" w:styleId="Table39">
    <w:basedOn w:val="TableNormal"/>
    <w:tblPr>
      <w:tblStyleRowBandSize w:val="1"/>
      <w:tblStyleColBandSize w:val="1"/>
      <w:tblCellMar>
        <w:top w:w="0.0" w:type="dxa"/>
        <w:left w:w="70.0" w:type="dxa"/>
        <w:bottom w:w="0.0" w:type="dxa"/>
        <w:right w:w="7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70.0" w:type="dxa"/>
        <w:bottom w:w="0.0" w:type="dxa"/>
        <w:right w:w="70.0" w:type="dxa"/>
      </w:tblCellMar>
    </w:tblPr>
  </w:style>
  <w:style w:type="table" w:styleId="Table42">
    <w:basedOn w:val="TableNormal"/>
    <w:tblPr>
      <w:tblStyleRowBandSize w:val="1"/>
      <w:tblStyleColBandSize w:val="1"/>
      <w:tblCellMar>
        <w:top w:w="0.0" w:type="dxa"/>
        <w:left w:w="70.0" w:type="dxa"/>
        <w:bottom w:w="0.0" w:type="dxa"/>
        <w:right w:w="70.0" w:type="dxa"/>
      </w:tblCellMar>
    </w:tblPr>
  </w:style>
  <w:style w:type="table" w:styleId="Table43">
    <w:basedOn w:val="TableNormal"/>
    <w:tblPr>
      <w:tblStyleRowBandSize w:val="1"/>
      <w:tblStyleColBandSize w:val="1"/>
      <w:tblCellMar>
        <w:top w:w="0.0" w:type="dxa"/>
        <w:left w:w="70.0" w:type="dxa"/>
        <w:bottom w:w="0.0" w:type="dxa"/>
        <w:right w:w="70.0" w:type="dxa"/>
      </w:tblCellMar>
    </w:tblPr>
  </w:style>
  <w:style w:type="table" w:styleId="Table44">
    <w:basedOn w:val="TableNormal"/>
    <w:tblPr>
      <w:tblStyleRowBandSize w:val="1"/>
      <w:tblStyleColBandSize w:val="1"/>
      <w:tblCellMar>
        <w:top w:w="0.0" w:type="dxa"/>
        <w:left w:w="70.0" w:type="dxa"/>
        <w:bottom w:w="0.0" w:type="dxa"/>
        <w:right w:w="70.0" w:type="dxa"/>
      </w:tblCellMar>
    </w:tblPr>
  </w:style>
  <w:style w:type="table" w:styleId="Table45">
    <w:basedOn w:val="TableNormal"/>
    <w:tblPr>
      <w:tblStyleRowBandSize w:val="1"/>
      <w:tblStyleColBandSize w:val="1"/>
      <w:tblCellMar>
        <w:top w:w="0.0" w:type="dxa"/>
        <w:left w:w="70.0" w:type="dxa"/>
        <w:bottom w:w="0.0" w:type="dxa"/>
        <w:right w:w="70.0" w:type="dxa"/>
      </w:tblCellMar>
    </w:tblPr>
  </w:style>
  <w:style w:type="table" w:styleId="Table46">
    <w:basedOn w:val="TableNormal"/>
    <w:tblPr>
      <w:tblStyleRowBandSize w:val="1"/>
      <w:tblStyleColBandSize w:val="1"/>
      <w:tblCellMar>
        <w:top w:w="0.0" w:type="dxa"/>
        <w:left w:w="70.0" w:type="dxa"/>
        <w:bottom w:w="0.0" w:type="dxa"/>
        <w:right w:w="70.0" w:type="dxa"/>
      </w:tblCellMar>
    </w:tblPr>
  </w:style>
  <w:style w:type="table" w:styleId="Table47">
    <w:basedOn w:val="TableNormal"/>
    <w:tblPr>
      <w:tblStyleRowBandSize w:val="1"/>
      <w:tblStyleColBandSize w:val="1"/>
      <w:tblCellMar>
        <w:top w:w="0.0" w:type="dxa"/>
        <w:left w:w="70.0" w:type="dxa"/>
        <w:bottom w:w="0.0" w:type="dxa"/>
        <w:right w:w="70.0" w:type="dxa"/>
      </w:tblCellMar>
    </w:tblPr>
  </w:style>
  <w:style w:type="table" w:styleId="Table48">
    <w:basedOn w:val="TableNormal"/>
    <w:tblPr>
      <w:tblStyleRowBandSize w:val="1"/>
      <w:tblStyleColBandSize w:val="1"/>
      <w:tblCellMar>
        <w:top w:w="0.0" w:type="dxa"/>
        <w:left w:w="70.0" w:type="dxa"/>
        <w:bottom w:w="0.0" w:type="dxa"/>
        <w:right w:w="70.0" w:type="dxa"/>
      </w:tblCellMar>
    </w:tblPr>
  </w:style>
  <w:style w:type="table" w:styleId="Table49">
    <w:basedOn w:val="TableNormal"/>
    <w:tblPr>
      <w:tblStyleRowBandSize w:val="1"/>
      <w:tblStyleColBandSize w:val="1"/>
      <w:tblCellMar>
        <w:top w:w="0.0" w:type="dxa"/>
        <w:left w:w="70.0" w:type="dxa"/>
        <w:bottom w:w="0.0" w:type="dxa"/>
        <w:right w:w="70.0" w:type="dxa"/>
      </w:tblCellMar>
    </w:tblPr>
  </w:style>
  <w:style w:type="table" w:styleId="Table50">
    <w:basedOn w:val="TableNormal"/>
    <w:tblPr>
      <w:tblStyleRowBandSize w:val="1"/>
      <w:tblStyleColBandSize w:val="1"/>
      <w:tblCellMar>
        <w:top w:w="0.0" w:type="dxa"/>
        <w:left w:w="70.0" w:type="dxa"/>
        <w:bottom w:w="0.0" w:type="dxa"/>
        <w:right w:w="70.0" w:type="dxa"/>
      </w:tblCellMar>
    </w:tblPr>
  </w:style>
  <w:style w:type="table" w:styleId="Table51">
    <w:basedOn w:val="TableNormal"/>
    <w:pPr>
      <w:spacing w:after="0" w:before="60" w:line="240" w:lineRule="auto"/>
      <w:jc w:val="center"/>
    </w:pPr>
    <w:rPr>
      <w:rFonts w:ascii="Tahoma" w:cs="Tahoma" w:eastAsia="Tahoma" w:hAnsi="Tahoma"/>
      <w:color w:val="366091"/>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52">
    <w:basedOn w:val="TableNormal"/>
    <w:pPr>
      <w:spacing w:after="0" w:before="60" w:line="240" w:lineRule="auto"/>
      <w:jc w:val="center"/>
    </w:pPr>
    <w:rPr>
      <w:rFonts w:ascii="Tahoma" w:cs="Tahoma" w:eastAsia="Tahoma" w:hAnsi="Tahoma"/>
      <w:color w:val="366091"/>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53">
    <w:basedOn w:val="TableNormal"/>
    <w:pPr>
      <w:spacing w:after="0" w:before="60" w:line="240" w:lineRule="auto"/>
      <w:jc w:val="center"/>
    </w:pPr>
    <w:rPr>
      <w:rFonts w:ascii="Tahoma" w:cs="Tahoma" w:eastAsia="Tahoma" w:hAnsi="Tahoma"/>
      <w:color w:val="366091"/>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54">
    <w:basedOn w:val="TableNormal"/>
    <w:pPr>
      <w:spacing w:after="0" w:before="60" w:line="240" w:lineRule="auto"/>
      <w:jc w:val="center"/>
    </w:pPr>
    <w:rPr>
      <w:rFonts w:ascii="Tahoma" w:cs="Tahoma" w:eastAsia="Tahoma" w:hAnsi="Tahoma"/>
      <w:color w:val="366091"/>
      <w:sz w:val="18"/>
      <w:szCs w:val="18"/>
    </w:rPr>
    <w:tblPr>
      <w:tblStyleRowBandSize w:val="1"/>
      <w:tblStyleColBandSize w:val="1"/>
      <w:tblCellMar>
        <w:top w:w="0.0" w:type="dxa"/>
        <w:left w:w="115.0" w:type="dxa"/>
        <w:bottom w:w="0.0" w:type="dxa"/>
        <w:right w:w="115.0" w:type="dxa"/>
      </w:tblCellMar>
    </w:tblPr>
    <w:tcPr>
      <w:shd w:fill="auto" w:val="clear"/>
      <w:vAlign w:val="center"/>
    </w:tcPr>
  </w:style>
  <w:style w:type="table" w:styleId="Table55">
    <w:basedOn w:val="TableNormal"/>
    <w:tblPr>
      <w:tblStyleRowBandSize w:val="1"/>
      <w:tblStyleColBandSize w:val="1"/>
      <w:tblCellMar>
        <w:top w:w="0.0" w:type="dxa"/>
        <w:left w:w="70.0" w:type="dxa"/>
        <w:bottom w:w="0.0" w:type="dxa"/>
        <w:right w:w="70.0" w:type="dxa"/>
      </w:tblCellMar>
    </w:tblPr>
  </w:style>
  <w:style w:type="table" w:styleId="Table56">
    <w:basedOn w:val="TableNormal"/>
    <w:tblPr>
      <w:tblStyleRowBandSize w:val="1"/>
      <w:tblStyleColBandSize w:val="1"/>
      <w:tblCellMar>
        <w:top w:w="0.0" w:type="dxa"/>
        <w:left w:w="70.0" w:type="dxa"/>
        <w:bottom w:w="0.0" w:type="dxa"/>
        <w:right w:w="70.0" w:type="dxa"/>
      </w:tblCellMar>
    </w:tblPr>
  </w:style>
  <w:style w:type="table" w:styleId="Table57">
    <w:basedOn w:val="TableNormal"/>
    <w:tblPr>
      <w:tblStyleRowBandSize w:val="1"/>
      <w:tblStyleColBandSize w:val="1"/>
      <w:tblCellMar>
        <w:top w:w="0.0" w:type="dxa"/>
        <w:left w:w="70.0" w:type="dxa"/>
        <w:bottom w:w="0.0" w:type="dxa"/>
        <w:right w:w="70.0" w:type="dxa"/>
      </w:tblCellMar>
    </w:tblPr>
  </w:style>
  <w:style w:type="table" w:styleId="Table58">
    <w:basedOn w:val="TableNormal"/>
    <w:tblPr>
      <w:tblStyleRowBandSize w:val="1"/>
      <w:tblStyleColBandSize w:val="1"/>
      <w:tblCellMar>
        <w:top w:w="0.0" w:type="dxa"/>
        <w:left w:w="70.0" w:type="dxa"/>
        <w:bottom w:w="0.0" w:type="dxa"/>
        <w:right w:w="70.0" w:type="dxa"/>
      </w:tblCellMar>
    </w:tblPr>
  </w:style>
  <w:style w:type="table" w:styleId="Table59">
    <w:basedOn w:val="TableNormal"/>
    <w:tblPr>
      <w:tblStyleRowBandSize w:val="1"/>
      <w:tblStyleColBandSize w:val="1"/>
      <w:tblCellMar>
        <w:top w:w="0.0" w:type="dxa"/>
        <w:left w:w="70.0" w:type="dxa"/>
        <w:bottom w:w="0.0" w:type="dxa"/>
        <w:right w:w="70.0" w:type="dxa"/>
      </w:tblCellMar>
    </w:tblPr>
  </w:style>
  <w:style w:type="table" w:styleId="Table60">
    <w:basedOn w:val="TableNormal"/>
    <w:tblPr>
      <w:tblStyleRowBandSize w:val="1"/>
      <w:tblStyleColBandSize w:val="1"/>
      <w:tblCellMar>
        <w:top w:w="0.0" w:type="dxa"/>
        <w:left w:w="70.0" w:type="dxa"/>
        <w:bottom w:w="0.0" w:type="dxa"/>
        <w:right w:w="70.0" w:type="dxa"/>
      </w:tblCellMar>
    </w:tblPr>
  </w:style>
  <w:style w:type="table" w:styleId="Table61">
    <w:basedOn w:val="TableNormal"/>
    <w:pPr>
      <w:spacing w:after="0" w:before="60" w:line="240" w:lineRule="auto"/>
      <w:jc w:val="center"/>
    </w:pPr>
    <w:rPr>
      <w:rFonts w:ascii="Tahoma" w:cs="Tahoma" w:eastAsia="Tahoma" w:hAnsi="Tahoma"/>
      <w:color w:val="366091"/>
      <w:sz w:val="18"/>
      <w:szCs w:val="18"/>
    </w:rPr>
    <w:tblPr>
      <w:tblStyleRowBandSize w:val="1"/>
      <w:tblStyleColBandSize w:val="1"/>
      <w:tblCellMar>
        <w:top w:w="0.0" w:type="dxa"/>
        <w:left w:w="115.0" w:type="dxa"/>
        <w:bottom w:w="0.0" w:type="dxa"/>
        <w:right w:w="115.0" w:type="dxa"/>
      </w:tblCellMar>
    </w:tblPr>
    <w:tcPr>
      <w:shd w:fill="auto" w:val="clear"/>
      <w:vAlign w:val="center"/>
    </w:tc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image" Target="media/image2.jpg"/><Relationship Id="rId21" Type="http://schemas.openxmlformats.org/officeDocument/2006/relationships/image" Target="media/image23.jpg"/><Relationship Id="rId24" Type="http://schemas.openxmlformats.org/officeDocument/2006/relationships/image" Target="media/image1.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4.png"/><Relationship Id="rId25" Type="http://schemas.openxmlformats.org/officeDocument/2006/relationships/image" Target="media/image12.jpg"/><Relationship Id="rId28" Type="http://schemas.openxmlformats.org/officeDocument/2006/relationships/image" Target="media/image20.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jpg"/><Relationship Id="rId7" Type="http://schemas.openxmlformats.org/officeDocument/2006/relationships/image" Target="media/image15.png"/><Relationship Id="rId8" Type="http://schemas.openxmlformats.org/officeDocument/2006/relationships/image" Target="media/image9.png"/><Relationship Id="rId31" Type="http://schemas.openxmlformats.org/officeDocument/2006/relationships/image" Target="media/image10.png"/><Relationship Id="rId30" Type="http://schemas.openxmlformats.org/officeDocument/2006/relationships/image" Target="media/image19.png"/><Relationship Id="rId11" Type="http://schemas.openxmlformats.org/officeDocument/2006/relationships/image" Target="media/image18.png"/><Relationship Id="rId33" Type="http://schemas.openxmlformats.org/officeDocument/2006/relationships/image" Target="media/image13.png"/><Relationship Id="rId10" Type="http://schemas.openxmlformats.org/officeDocument/2006/relationships/image" Target="media/image25.png"/><Relationship Id="rId32" Type="http://schemas.openxmlformats.org/officeDocument/2006/relationships/image" Target="media/image11.png"/><Relationship Id="rId13" Type="http://schemas.openxmlformats.org/officeDocument/2006/relationships/chart" Target="charts/chart1.xml"/><Relationship Id="rId12" Type="http://schemas.openxmlformats.org/officeDocument/2006/relationships/chart" Target="charts/chart3.xml"/><Relationship Id="rId34"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chart" Target="charts/chart2.xml"/><Relationship Id="rId17" Type="http://schemas.openxmlformats.org/officeDocument/2006/relationships/image" Target="media/image17.png"/><Relationship Id="rId16" Type="http://schemas.openxmlformats.org/officeDocument/2006/relationships/image" Target="media/image14.png"/><Relationship Id="rId19" Type="http://schemas.openxmlformats.org/officeDocument/2006/relationships/image" Target="media/image7.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charts/_rels/chart1.xml.rels><?xml version="1.0" encoding="UTF-8" standalone="yes"?><Relationships xmlns="http://schemas.openxmlformats.org/package/2006/relationships"><Relationship Id="rId1" Type="http://schemas.openxmlformats.org/officeDocument/2006/relationships/oleObject" Target="file:///\\MadSvr050\Grupos\Comunes\21-DC\EE\Ayto%20de%20Alcorcon\AUDITOR&#205;A\EDIFICIOS\CENTROS%20MUNICIPALES\CASA%20DE%20LA%20CULTURA%20BUERO%20VALLEJO\AUDITOR&#205;A%20DEFINITIVA\An&#225;lisis%20de%20Facturas_v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dSvr050\Grupos\Comunes\21-DC\EE\Ayto%20de%20Alcorcon\AUDITOR&#205;A\EDIFICIOS\CENTROS%20MUNICIPALES\CASA%20DE%20LA%20CULTURA%20BUERO%20VALLEJO\AUDITOR&#205;A%20DEFINITIVA\An&#225;lisis%20de%20Facturas_v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adSvr050\Grupos\Comunes\21-DC\EE\Ayto%20de%20Alcorcon\DA\VC\CENTROS%20MUNICIPALES\CASA%20DE%20LA%20CULTURA%20BUERO%20VALLEJO\FICHAS%20AUDITOR&#205;A\Resumenes%20Ficha%20Buero%20Vallejo%20actualizadoM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rgbClr val="0070C0"/>
                </a:solidFill>
              </a:defRPr>
            </a:pPr>
            <a:r>
              <a:rPr lang="es-ES" sz="1400">
                <a:solidFill>
                  <a:srgbClr val="0070C0"/>
                </a:solidFill>
              </a:rPr>
              <a:t>CONSUMO ELÉCTRICO 2012 Y 2013</a:t>
            </a:r>
          </a:p>
        </c:rich>
      </c:tx>
      <c:overlay val="0"/>
      <c:spPr>
        <a:noFill/>
      </c:spPr>
    </c:title>
    <c:autoTitleDeleted val="0"/>
    <c:plotArea>
      <c:layout/>
      <c:lineChart>
        <c:grouping val="standard"/>
        <c:varyColors val="0"/>
        <c:ser>
          <c:idx val="0"/>
          <c:order val="0"/>
          <c:tx>
            <c:v>kWhe 2012</c:v>
          </c:tx>
          <c:marker>
            <c:symbol val="none"/>
          </c:marker>
          <c:val>
            <c:numRef>
              <c:f>ELECTRICIDAD!$D$20:$D$31</c:f>
              <c:numCache>
                <c:formatCode>#,##0</c:formatCode>
                <c:ptCount val="12"/>
                <c:pt idx="0">
                  <c:v>24872</c:v>
                </c:pt>
                <c:pt idx="1">
                  <c:v>30053</c:v>
                </c:pt>
                <c:pt idx="2">
                  <c:v>26962</c:v>
                </c:pt>
                <c:pt idx="3">
                  <c:v>24534</c:v>
                </c:pt>
                <c:pt idx="4">
                  <c:v>23423</c:v>
                </c:pt>
                <c:pt idx="5">
                  <c:v>30120</c:v>
                </c:pt>
                <c:pt idx="6">
                  <c:v>33870</c:v>
                </c:pt>
                <c:pt idx="7">
                  <c:v>40843</c:v>
                </c:pt>
                <c:pt idx="8">
                  <c:v>29962</c:v>
                </c:pt>
                <c:pt idx="9">
                  <c:v>23206</c:v>
                </c:pt>
                <c:pt idx="10">
                  <c:v>26777</c:v>
                </c:pt>
                <c:pt idx="11">
                  <c:v>32592</c:v>
                </c:pt>
              </c:numCache>
            </c:numRef>
          </c:val>
          <c:smooth val="0"/>
        </c:ser>
        <c:ser>
          <c:idx val="1"/>
          <c:order val="1"/>
          <c:tx>
            <c:v>kWhe 2013</c:v>
          </c:tx>
          <c:marker>
            <c:symbol val="none"/>
          </c:marker>
          <c:val>
            <c:numRef>
              <c:f>ELECTRICIDAD!$H$20:$H$31</c:f>
              <c:numCache>
                <c:formatCode>#,##0</c:formatCode>
                <c:ptCount val="12"/>
                <c:pt idx="0">
                  <c:v>32035</c:v>
                </c:pt>
                <c:pt idx="1">
                  <c:v>23627</c:v>
                </c:pt>
                <c:pt idx="2">
                  <c:v>26934</c:v>
                </c:pt>
                <c:pt idx="3">
                  <c:v>22582</c:v>
                </c:pt>
                <c:pt idx="4">
                  <c:v>27279</c:v>
                </c:pt>
                <c:pt idx="5">
                  <c:v>22266</c:v>
                </c:pt>
                <c:pt idx="6">
                  <c:v>34703</c:v>
                </c:pt>
                <c:pt idx="7">
                  <c:v>27142</c:v>
                </c:pt>
                <c:pt idx="8">
                  <c:v>23052</c:v>
                </c:pt>
                <c:pt idx="9">
                  <c:v>26437</c:v>
                </c:pt>
                <c:pt idx="10">
                  <c:v>29091</c:v>
                </c:pt>
                <c:pt idx="11">
                  <c:v>30263</c:v>
                </c:pt>
              </c:numCache>
            </c:numRef>
          </c:val>
          <c:smooth val="0"/>
        </c:ser>
        <c:dLbls>
          <c:showLegendKey val="0"/>
          <c:showVal val="0"/>
          <c:showCatName val="0"/>
          <c:showSerName val="0"/>
          <c:showPercent val="0"/>
          <c:showBubbleSize val="0"/>
        </c:dLbls>
        <c:marker val="1"/>
        <c:smooth val="0"/>
        <c:axId val="275671040"/>
        <c:axId val="331948032"/>
      </c:lineChart>
      <c:catAx>
        <c:axId val="275671040"/>
        <c:scaling>
          <c:orientation val="minMax"/>
        </c:scaling>
        <c:delete val="0"/>
        <c:axPos val="b"/>
        <c:majorTickMark val="none"/>
        <c:minorTickMark val="none"/>
        <c:tickLblPos val="nextTo"/>
        <c:crossAx val="331948032"/>
        <c:crosses val="autoZero"/>
        <c:auto val="1"/>
        <c:lblAlgn val="ctr"/>
        <c:lblOffset val="100"/>
        <c:noMultiLvlLbl val="0"/>
      </c:catAx>
      <c:valAx>
        <c:axId val="331948032"/>
        <c:scaling>
          <c:orientation val="minMax"/>
        </c:scaling>
        <c:delete val="0"/>
        <c:axPos val="l"/>
        <c:majorGridlines/>
        <c:title>
          <c:tx>
            <c:rich>
              <a:bodyPr/>
              <a:lstStyle/>
              <a:p>
                <a:pPr>
                  <a:defRPr>
                    <a:solidFill>
                      <a:srgbClr val="0070C0"/>
                    </a:solidFill>
                  </a:defRPr>
                </a:pPr>
                <a:r>
                  <a:rPr lang="es-ES">
                    <a:solidFill>
                      <a:srgbClr val="0070C0"/>
                    </a:solidFill>
                  </a:rPr>
                  <a:t>kWhe</a:t>
                </a:r>
              </a:p>
            </c:rich>
          </c:tx>
          <c:overlay val="0"/>
        </c:title>
        <c:numFmt formatCode="#,##0" sourceLinked="1"/>
        <c:majorTickMark val="none"/>
        <c:minorTickMark val="none"/>
        <c:tickLblPos val="nextTo"/>
        <c:crossAx val="275671040"/>
        <c:crosses val="autoZero"/>
        <c:crossBetween val="between"/>
      </c:valAx>
    </c:plotArea>
    <c:legend>
      <c:legendPos val="r"/>
      <c:overlay val="0"/>
    </c:legend>
    <c:plotVisOnly val="1"/>
    <c:dispBlanksAs val="gap"/>
    <c:showDLblsOverMax val="0"/>
  </c:chart>
  <c:spPr>
    <a:ln>
      <a:solidFill>
        <a:srgbClr val="0070C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solidFill>
                  <a:srgbClr val="0070C0"/>
                </a:solidFill>
              </a:defRPr>
            </a:pPr>
            <a:r>
              <a:rPr lang="es-ES" sz="1400">
                <a:solidFill>
                  <a:srgbClr val="0070C0"/>
                </a:solidFill>
              </a:rPr>
              <a:t>CONSUMO ELÉCTRICO 2012 Y 2013 VS</a:t>
            </a:r>
            <a:r>
              <a:rPr lang="es-ES" sz="1400" baseline="0">
                <a:solidFill>
                  <a:srgbClr val="0070C0"/>
                </a:solidFill>
              </a:rPr>
              <a:t> GDf 21</a:t>
            </a:r>
            <a:endParaRPr lang="es-ES" sz="1400">
              <a:solidFill>
                <a:srgbClr val="0070C0"/>
              </a:solidFill>
            </a:endParaRPr>
          </a:p>
        </c:rich>
      </c:tx>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1019593481047423"/>
                  <c:y val="-0.10661914302132362"/>
                </c:manualLayout>
              </c:layout>
              <c:numFmt formatCode="General" sourceLinked="0"/>
            </c:trendlineLbl>
          </c:trendline>
          <c:xVal>
            <c:numRef>
              <c:f>ELECTRICIDAD!$O$20:$O$43</c:f>
              <c:numCache>
                <c:formatCode>#,##0.0</c:formatCode>
                <c:ptCount val="24"/>
                <c:pt idx="0">
                  <c:v>0</c:v>
                </c:pt>
                <c:pt idx="1">
                  <c:v>0</c:v>
                </c:pt>
                <c:pt idx="2">
                  <c:v>0</c:v>
                </c:pt>
                <c:pt idx="3">
                  <c:v>0</c:v>
                </c:pt>
                <c:pt idx="4">
                  <c:v>36</c:v>
                </c:pt>
                <c:pt idx="5">
                  <c:v>95</c:v>
                </c:pt>
                <c:pt idx="6">
                  <c:v>146.5</c:v>
                </c:pt>
                <c:pt idx="7">
                  <c:v>171.5</c:v>
                </c:pt>
                <c:pt idx="8">
                  <c:v>53</c:v>
                </c:pt>
                <c:pt idx="9">
                  <c:v>1</c:v>
                </c:pt>
                <c:pt idx="10">
                  <c:v>0</c:v>
                </c:pt>
                <c:pt idx="11">
                  <c:v>0</c:v>
                </c:pt>
                <c:pt idx="12">
                  <c:v>0</c:v>
                </c:pt>
                <c:pt idx="13">
                  <c:v>0</c:v>
                </c:pt>
                <c:pt idx="14">
                  <c:v>0</c:v>
                </c:pt>
                <c:pt idx="15">
                  <c:v>0</c:v>
                </c:pt>
                <c:pt idx="16">
                  <c:v>0</c:v>
                </c:pt>
                <c:pt idx="17">
                  <c:v>60</c:v>
                </c:pt>
                <c:pt idx="18">
                  <c:v>197.5</c:v>
                </c:pt>
                <c:pt idx="19">
                  <c:v>186</c:v>
                </c:pt>
                <c:pt idx="20">
                  <c:v>64.5</c:v>
                </c:pt>
                <c:pt idx="21">
                  <c:v>0.5</c:v>
                </c:pt>
                <c:pt idx="22">
                  <c:v>0</c:v>
                </c:pt>
                <c:pt idx="23">
                  <c:v>0</c:v>
                </c:pt>
              </c:numCache>
            </c:numRef>
          </c:xVal>
          <c:yVal>
            <c:numRef>
              <c:f>ELECTRICIDAD!$M$20:$M$43</c:f>
              <c:numCache>
                <c:formatCode>#,##0.00</c:formatCode>
                <c:ptCount val="24"/>
                <c:pt idx="0">
                  <c:v>24872</c:v>
                </c:pt>
                <c:pt idx="1">
                  <c:v>30053</c:v>
                </c:pt>
                <c:pt idx="2">
                  <c:v>26962</c:v>
                </c:pt>
                <c:pt idx="3">
                  <c:v>24534</c:v>
                </c:pt>
                <c:pt idx="4">
                  <c:v>23423</c:v>
                </c:pt>
                <c:pt idx="5">
                  <c:v>30120</c:v>
                </c:pt>
                <c:pt idx="6">
                  <c:v>33870</c:v>
                </c:pt>
                <c:pt idx="7">
                  <c:v>40843</c:v>
                </c:pt>
                <c:pt idx="8">
                  <c:v>29962</c:v>
                </c:pt>
                <c:pt idx="9">
                  <c:v>23206</c:v>
                </c:pt>
                <c:pt idx="10">
                  <c:v>26777</c:v>
                </c:pt>
                <c:pt idx="11">
                  <c:v>32592</c:v>
                </c:pt>
                <c:pt idx="12">
                  <c:v>32035</c:v>
                </c:pt>
                <c:pt idx="13">
                  <c:v>23627</c:v>
                </c:pt>
                <c:pt idx="14">
                  <c:v>26934</c:v>
                </c:pt>
                <c:pt idx="15">
                  <c:v>22582</c:v>
                </c:pt>
                <c:pt idx="16">
                  <c:v>27279</c:v>
                </c:pt>
                <c:pt idx="17">
                  <c:v>22266</c:v>
                </c:pt>
                <c:pt idx="18">
                  <c:v>34703</c:v>
                </c:pt>
                <c:pt idx="19">
                  <c:v>27142</c:v>
                </c:pt>
                <c:pt idx="20">
                  <c:v>23052</c:v>
                </c:pt>
                <c:pt idx="21">
                  <c:v>26437</c:v>
                </c:pt>
                <c:pt idx="22">
                  <c:v>29091</c:v>
                </c:pt>
                <c:pt idx="23">
                  <c:v>30263</c:v>
                </c:pt>
              </c:numCache>
            </c:numRef>
          </c:yVal>
          <c:smooth val="0"/>
        </c:ser>
        <c:dLbls>
          <c:showLegendKey val="0"/>
          <c:showVal val="0"/>
          <c:showCatName val="0"/>
          <c:showSerName val="0"/>
          <c:showPercent val="0"/>
          <c:showBubbleSize val="0"/>
        </c:dLbls>
        <c:axId val="331971904"/>
        <c:axId val="331980800"/>
      </c:scatterChart>
      <c:valAx>
        <c:axId val="331971904"/>
        <c:scaling>
          <c:orientation val="minMax"/>
        </c:scaling>
        <c:delete val="0"/>
        <c:axPos val="b"/>
        <c:numFmt formatCode="#,##0.0" sourceLinked="1"/>
        <c:majorTickMark val="none"/>
        <c:minorTickMark val="none"/>
        <c:tickLblPos val="nextTo"/>
        <c:crossAx val="331980800"/>
        <c:crosses val="autoZero"/>
        <c:crossBetween val="midCat"/>
      </c:valAx>
      <c:valAx>
        <c:axId val="331980800"/>
        <c:scaling>
          <c:orientation val="minMax"/>
        </c:scaling>
        <c:delete val="0"/>
        <c:axPos val="l"/>
        <c:majorGridlines/>
        <c:title>
          <c:tx>
            <c:rich>
              <a:bodyPr/>
              <a:lstStyle/>
              <a:p>
                <a:pPr>
                  <a:defRPr/>
                </a:pPr>
                <a:r>
                  <a:rPr lang="es-ES"/>
                  <a:t>kWhe</a:t>
                </a:r>
              </a:p>
            </c:rich>
          </c:tx>
          <c:overlay val="0"/>
        </c:title>
        <c:numFmt formatCode="#,##0.00" sourceLinked="1"/>
        <c:majorTickMark val="none"/>
        <c:minorTickMark val="none"/>
        <c:tickLblPos val="nextTo"/>
        <c:crossAx val="331971904"/>
        <c:crosses val="autoZero"/>
        <c:crossBetween val="midCat"/>
      </c:valAx>
    </c:plotArea>
    <c:plotVisOnly val="1"/>
    <c:dispBlanksAs val="gap"/>
    <c:showDLblsOverMax val="0"/>
  </c:chart>
  <c:spPr>
    <a:ln>
      <a:solidFill>
        <a:srgbClr val="0070C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REPARTO DE SUPERFICIE PLANTA</c:v>
          </c:tx>
          <c:dLbls>
            <c:showLegendKey val="0"/>
            <c:showVal val="1"/>
            <c:showCatName val="0"/>
            <c:showSerName val="0"/>
            <c:showPercent val="0"/>
            <c:showBubbleSize val="0"/>
            <c:showLeaderLines val="1"/>
          </c:dLbls>
          <c:cat>
            <c:strRef>
              <c:f>'DATOS GENERALES'!$B$30:$B$34</c:f>
              <c:strCache>
                <c:ptCount val="5"/>
                <c:pt idx="0">
                  <c:v>Superficie total destinada a administración (m2):</c:v>
                </c:pt>
                <c:pt idx="1">
                  <c:v>Superficie total destinada a cafetería/restaurante (m2):</c:v>
                </c:pt>
                <c:pt idx="2">
                  <c:v>Superficie total destinada a salonesde actos (m2):</c:v>
                </c:pt>
                <c:pt idx="3">
                  <c:v>Superficie total destinada a almacenes (m2):</c:v>
                </c:pt>
                <c:pt idx="4">
                  <c:v>Superficie total destinada a aulas (m2):</c:v>
                </c:pt>
              </c:strCache>
            </c:strRef>
          </c:cat>
          <c:val>
            <c:numRef>
              <c:f>'DATOS GENERALES'!$E$30:$E$34</c:f>
              <c:numCache>
                <c:formatCode>0%</c:formatCode>
                <c:ptCount val="5"/>
                <c:pt idx="0">
                  <c:v>4.3724993876051402E-2</c:v>
                </c:pt>
                <c:pt idx="1">
                  <c:v>2.9207152772107496E-2</c:v>
                </c:pt>
                <c:pt idx="2">
                  <c:v>0.45076345227402626</c:v>
                </c:pt>
                <c:pt idx="3">
                  <c:v>0.2602514901608558</c:v>
                </c:pt>
                <c:pt idx="4">
                  <c:v>0.21605291091695927</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es-ES"/>
        </a:p>
      </c:txPr>
    </c:legend>
    <c:plotVisOnly val="0"/>
    <c:dispBlanksAs val="zero"/>
    <c:showDLblsOverMax val="0"/>
  </c:chart>
  <c:spPr>
    <a:ln>
      <a:solidFill>
        <a:srgbClr val="0070C0"/>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FHBb/kcu3qFHWIGcG9ufd853Dw==">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2015-10-18T18:08:00Z</dcterms:created>
  <dc:creator>Patricio De La Encarnación, Beatriz</dc:creator>
</cp:coreProperties>
</file>