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spacing w:before="99" w:line="240" w:lineRule="auto"/>
        <w:ind w:left="2013" w:right="1756" w:firstLine="0"/>
        <w:jc w:val="center"/>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REPÚBLICA DE NÍGER</w:t>
      </w:r>
      <w:r w:rsidDel="00000000" w:rsidR="00000000" w:rsidRPr="00000000">
        <w:rPr>
          <w:rtl w:val="0"/>
        </w:rPr>
      </w:r>
    </w:p>
    <w:p w:rsidR="00000000" w:rsidDel="00000000" w:rsidP="00000000" w:rsidRDefault="00000000" w:rsidRPr="00000000" w14:paraId="00000004">
      <w:pPr>
        <w:spacing w:before="0" w:line="240" w:lineRule="auto"/>
        <w:ind w:left="2085" w:right="1754" w:firstLine="0"/>
        <w:jc w:val="center"/>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w:t>
      </w:r>
    </w:p>
    <w:p w:rsidR="00000000" w:rsidDel="00000000" w:rsidP="00000000" w:rsidRDefault="00000000" w:rsidRPr="00000000" w14:paraId="00000005">
      <w:pPr>
        <w:spacing w:before="0" w:lineRule="auto"/>
        <w:ind w:left="2838" w:right="0" w:firstLine="0"/>
        <w:jc w:val="left"/>
        <w:rPr>
          <w:rFonts w:ascii="Century" w:cs="Century" w:eastAsia="Century" w:hAnsi="Century"/>
          <w:sz w:val="22"/>
          <w:szCs w:val="22"/>
        </w:rPr>
      </w:pPr>
      <w:r w:rsidDel="00000000" w:rsidR="00000000" w:rsidRPr="00000000">
        <w:rPr>
          <w:rFonts w:ascii="Century" w:cs="Century" w:eastAsia="Century" w:hAnsi="Century"/>
          <w:rtl w:val="0"/>
        </w:rPr>
        <w:t xml:space="preserve">MINISTERIO DE AGRICULTURA Y GANADERÍA</w:t>
      </w:r>
      <w:r w:rsidDel="00000000" w:rsidR="00000000" w:rsidRPr="00000000">
        <w:rPr>
          <w:rtl w:val="0"/>
        </w:rPr>
      </w:r>
    </w:p>
    <w:p w:rsidR="00000000" w:rsidDel="00000000" w:rsidP="00000000" w:rsidRDefault="00000000" w:rsidRPr="00000000" w14:paraId="00000006">
      <w:pPr>
        <w:spacing w:before="2" w:lineRule="auto"/>
        <w:ind w:left="2085" w:right="1754" w:firstLine="0"/>
        <w:jc w:val="center"/>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85" w:right="1755" w:firstLine="0"/>
        <w:jc w:val="center"/>
        <w:rPr>
          <w:rFonts w:ascii="Century" w:cs="Century" w:eastAsia="Century" w:hAnsi="Century"/>
          <w:b w:val="0"/>
          <w:i w:val="0"/>
          <w:smallCaps w:val="0"/>
          <w:strike w:val="0"/>
          <w:color w:val="000000"/>
          <w:sz w:val="24"/>
          <w:szCs w:val="24"/>
          <w:u w:val="none"/>
          <w:shd w:fill="auto" w:val="clear"/>
          <w:vertAlign w:val="baseline"/>
        </w:rPr>
      </w:pPr>
      <w:r w:rsidDel="00000000" w:rsidR="00000000" w:rsidRPr="00000000">
        <w:rPr>
          <w:rFonts w:ascii="Century" w:cs="Century" w:eastAsia="Century" w:hAnsi="Century"/>
          <w:sz w:val="24"/>
          <w:szCs w:val="24"/>
          <w:rtl w:val="0"/>
        </w:rPr>
        <w:t xml:space="preserve">PROYECTO DE DESARROLLO DE LAS EXPORTACIONES Y DE LOS MERCADOS AGRO-SILVO-PASTORILES (PRODEX</w:t>
      </w:r>
      <w:r w:rsidDel="00000000" w:rsidR="00000000" w:rsidRPr="00000000">
        <w:rPr>
          <w:rFonts w:ascii="Century" w:cs="Century" w:eastAsia="Century" w:hAnsi="Century"/>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entury" w:cs="Century" w:eastAsia="Century" w:hAnsi="Century"/>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spacing w:before="1" w:lineRule="auto"/>
        <w:ind w:left="2084" w:right="1756" w:firstLine="0"/>
        <w:jc w:val="center"/>
        <w:rPr>
          <w:rFonts w:ascii="Century" w:cs="Century" w:eastAsia="Century" w:hAnsi="Century"/>
          <w:sz w:val="24"/>
          <w:szCs w:val="24"/>
        </w:rPr>
      </w:pPr>
      <w:r w:rsidDel="00000000" w:rsidR="00000000" w:rsidRPr="00000000">
        <w:rPr>
          <w:rFonts w:ascii="Century" w:cs="Century" w:eastAsia="Century" w:hAnsi="Century"/>
          <w:sz w:val="24"/>
          <w:szCs w:val="24"/>
          <w:rtl w:val="0"/>
        </w:rPr>
        <w:t xml:space="preserve">C</w:t>
      </w:r>
      <w:r w:rsidDel="00000000" w:rsidR="00000000" w:rsidRPr="00000000">
        <w:rPr>
          <w:rFonts w:ascii="Century" w:cs="Century" w:eastAsia="Century" w:hAnsi="Century"/>
          <w:sz w:val="19"/>
          <w:szCs w:val="19"/>
          <w:rtl w:val="0"/>
        </w:rPr>
        <w:t xml:space="preserve">REDITO N</w:t>
      </w:r>
      <w:r w:rsidDel="00000000" w:rsidR="00000000" w:rsidRPr="00000000">
        <w:rPr>
          <w:rFonts w:ascii="Century" w:cs="Century" w:eastAsia="Century" w:hAnsi="Century"/>
          <w:sz w:val="24"/>
          <w:szCs w:val="24"/>
          <w:rtl w:val="0"/>
        </w:rPr>
        <w:t xml:space="preserve">°5532_NE</w:t>
      </w:r>
    </w:p>
    <w:p w:rsidR="00000000" w:rsidDel="00000000" w:rsidP="00000000" w:rsidRDefault="00000000" w:rsidRPr="00000000" w14:paraId="0000000B">
      <w:pPr>
        <w:spacing w:before="55" w:lineRule="auto"/>
        <w:ind w:left="2015" w:right="1756" w:firstLine="0"/>
        <w:jc w:val="center"/>
        <w:rPr>
          <w:rFonts w:ascii="Century" w:cs="Century" w:eastAsia="Century" w:hAnsi="Century"/>
          <w:b w:val="1"/>
          <w:sz w:val="20"/>
          <w:szCs w:val="20"/>
        </w:rPr>
      </w:pPr>
      <w:r w:rsidDel="00000000" w:rsidR="00000000" w:rsidRPr="00000000">
        <w:rPr>
          <w:rFonts w:ascii="Century" w:cs="Century" w:eastAsia="Century" w:hAnsi="Century"/>
          <w:b w:val="1"/>
          <w:sz w:val="20"/>
          <w:szCs w:val="20"/>
          <w:rtl w:val="0"/>
        </w:rPr>
        <w:t xml:space="preserve">-:-:-:-:-:-:-:-:-:-:-</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085" w:right="1756" w:firstLine="0"/>
        <w:jc w:val="center"/>
        <w:rPr>
          <w:rFonts w:ascii="Century" w:cs="Century" w:eastAsia="Century" w:hAnsi="Century"/>
          <w:b w:val="0"/>
          <w:i w:val="0"/>
          <w:smallCaps w:val="0"/>
          <w:strike w:val="0"/>
          <w:color w:val="000000"/>
          <w:sz w:val="24"/>
          <w:szCs w:val="24"/>
          <w:u w:val="none"/>
          <w:shd w:fill="auto" w:val="clear"/>
          <w:vertAlign w:val="baseline"/>
        </w:rPr>
      </w:pPr>
      <w:r w:rsidDel="00000000" w:rsidR="00000000" w:rsidRPr="00000000">
        <w:rPr>
          <w:rFonts w:ascii="Century" w:cs="Century" w:eastAsia="Century" w:hAnsi="Century"/>
          <w:sz w:val="24"/>
          <w:szCs w:val="24"/>
          <w:rtl w:val="0"/>
        </w:rPr>
        <w:t xml:space="preserve">UNIDAD DE COORDINACIÓN TÉCNICA Y FIDUCIARIA</w:t>
      </w:r>
      <w:r w:rsidDel="00000000" w:rsidR="00000000" w:rsidRPr="00000000">
        <w:rPr>
          <w:rFonts w:ascii="Century" w:cs="Century" w:eastAsia="Century" w:hAnsi="Century"/>
          <w:b w:val="0"/>
          <w:i w:val="0"/>
          <w:smallCaps w:val="0"/>
          <w:strike w:val="0"/>
          <w:color w:val="000000"/>
          <w:sz w:val="24"/>
          <w:szCs w:val="24"/>
          <w:u w:val="none"/>
          <w:shd w:fill="auto" w:val="clear"/>
          <w:vertAlign w:val="baseline"/>
          <w:rtl w:val="0"/>
        </w:rPr>
        <w:t xml:space="preserve"> (UCTF)</w:t>
      </w:r>
    </w:p>
    <w:p w:rsidR="00000000" w:rsidDel="00000000" w:rsidP="00000000" w:rsidRDefault="00000000" w:rsidRPr="00000000" w14:paraId="0000000D">
      <w:pPr>
        <w:spacing w:before="0" w:lineRule="auto"/>
        <w:ind w:left="2085" w:right="1754" w:firstLine="0"/>
        <w:jc w:val="center"/>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w:t>
      </w:r>
    </w:p>
    <w:p w:rsidR="00000000" w:rsidDel="00000000" w:rsidP="00000000" w:rsidRDefault="00000000" w:rsidRPr="00000000" w14:paraId="0000000E">
      <w:pPr>
        <w:spacing w:before="0" w:lineRule="auto"/>
        <w:ind w:left="2083" w:right="1756" w:firstLine="0"/>
        <w:jc w:val="center"/>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Barrio Kouara Kano, calle KK 89</w:t>
      </w:r>
    </w:p>
    <w:p w:rsidR="00000000" w:rsidDel="00000000" w:rsidP="00000000" w:rsidRDefault="00000000" w:rsidRPr="00000000" w14:paraId="0000000F">
      <w:pPr>
        <w:spacing w:before="48" w:line="288" w:lineRule="auto"/>
        <w:ind w:left="3578" w:right="3317" w:firstLine="70"/>
        <w:jc w:val="center"/>
        <w:rPr>
          <w:rFonts w:ascii="Century" w:cs="Century" w:eastAsia="Century" w:hAnsi="Century"/>
          <w:sz w:val="20"/>
          <w:szCs w:val="20"/>
        </w:rPr>
      </w:pPr>
      <w:r w:rsidDel="00000000" w:rsidR="00000000" w:rsidRPr="00000000">
        <w:rPr>
          <w:rFonts w:ascii="Century" w:cs="Century" w:eastAsia="Century" w:hAnsi="Century"/>
          <w:sz w:val="20"/>
          <w:szCs w:val="20"/>
          <w:rtl w:val="0"/>
        </w:rPr>
        <w:t xml:space="preserve">E-mail : </w:t>
      </w:r>
      <w:hyperlink r:id="rId7">
        <w:r w:rsidDel="00000000" w:rsidR="00000000" w:rsidRPr="00000000">
          <w:rPr>
            <w:rFonts w:ascii="Century" w:cs="Century" w:eastAsia="Century" w:hAnsi="Century"/>
            <w:color w:val="0000ff"/>
            <w:sz w:val="20"/>
            <w:szCs w:val="20"/>
            <w:rtl w:val="0"/>
          </w:rPr>
          <w:t xml:space="preserve">niger_prodex@yahoo.fr</w:t>
        </w:r>
      </w:hyperlink>
      <w:r w:rsidDel="00000000" w:rsidR="00000000" w:rsidRPr="00000000">
        <w:rPr>
          <w:rFonts w:ascii="Century" w:cs="Century" w:eastAsia="Century" w:hAnsi="Century"/>
          <w:color w:val="0000ff"/>
          <w:sz w:val="20"/>
          <w:szCs w:val="20"/>
          <w:rtl w:val="0"/>
        </w:rPr>
        <w:t xml:space="preserve"> </w:t>
      </w:r>
      <w:r w:rsidDel="00000000" w:rsidR="00000000" w:rsidRPr="00000000">
        <w:rPr>
          <w:rFonts w:ascii="Century" w:cs="Century" w:eastAsia="Century" w:hAnsi="Century"/>
          <w:sz w:val="20"/>
          <w:szCs w:val="20"/>
          <w:rtl w:val="0"/>
        </w:rPr>
        <w:t xml:space="preserve">BP 507 Tél : + 227 20 35 00 68, NIAMEY- NIGER</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entury" w:cs="Century" w:eastAsia="Century" w:hAnsi="Century"/>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114300</wp:posOffset>
                </wp:positionV>
                <wp:extent cx="3243580" cy="25400"/>
                <wp:effectExtent b="0" l="0" r="0" t="0"/>
                <wp:wrapTopAndBottom distB="0" distT="0"/>
                <wp:docPr id="35" name=""/>
                <a:graphic>
                  <a:graphicData uri="http://schemas.microsoft.com/office/word/2010/wordprocessingShape">
                    <wps:wsp>
                      <wps:cNvSpPr/>
                      <wps:cNvPr id="51" name="Shape 51"/>
                      <wps:spPr>
                        <a:xfrm>
                          <a:off x="3927410" y="3779365"/>
                          <a:ext cx="3243580" cy="1270"/>
                        </a:xfrm>
                        <a:custGeom>
                          <a:rect b="b" l="l" r="r" t="t"/>
                          <a:pathLst>
                            <a:path extrusionOk="0" h="1270" w="3243580">
                              <a:moveTo>
                                <a:pt x="0" y="0"/>
                              </a:moveTo>
                              <a:lnTo>
                                <a:pt x="3243580" y="0"/>
                              </a:lnTo>
                            </a:path>
                          </a:pathLst>
                        </a:custGeom>
                        <a:solidFill>
                          <a:srgbClr val="FFFFFF"/>
                        </a:solidFill>
                        <a:ln cap="flat" cmpd="sng" w="25400">
                          <a:solidFill>
                            <a:srgbClr val="336699"/>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114300</wp:posOffset>
                </wp:positionV>
                <wp:extent cx="3243580" cy="25400"/>
                <wp:effectExtent b="0" l="0" r="0" t="0"/>
                <wp:wrapTopAndBottom distB="0" distT="0"/>
                <wp:docPr id="35"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3243580" cy="25400"/>
                        </a:xfrm>
                        <a:prstGeom prst="rect"/>
                        <a:ln/>
                      </pic:spPr>
                    </pic:pic>
                  </a:graphicData>
                </a:graphic>
              </wp:anchor>
            </w:drawing>
          </mc:Fallback>
        </mc:AlternateConten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entury" w:cs="Century" w:eastAsia="Century" w:hAnsi="Century"/>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17">
      <w:pPr>
        <w:pStyle w:val="Heading2"/>
        <w:spacing w:before="90" w:line="379" w:lineRule="auto"/>
        <w:ind w:left="3016" w:right="2574" w:firstLine="0"/>
        <w:jc w:val="center"/>
        <w:rPr/>
      </w:pPr>
      <w:r w:rsidDel="00000000" w:rsidR="00000000" w:rsidRPr="00000000">
        <w:rPr>
          <w:rtl w:val="0"/>
        </w:rPr>
        <w:t xml:space="preserve">INFORME DE AUDITORÍA DE LOS ESTADOS FINANCIEROS DE PRODEX</w:t>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085" w:right="165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Ejercicio cerrado el 31 de diciembre de 2016</w:t>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pStyle w:val="Heading2"/>
        <w:ind w:left="2085" w:right="1651" w:firstLine="0"/>
        <w:jc w:val="center"/>
        <w:rPr/>
      </w:pPr>
      <w:r w:rsidDel="00000000" w:rsidR="00000000" w:rsidRPr="00000000">
        <w:rPr>
          <w:rtl w:val="0"/>
        </w:rPr>
        <w:t xml:space="preserve">Junio 2017</w:t>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sectPr>
          <w:pgSz w:h="16840" w:w="11910" w:orient="portrait"/>
          <w:pgMar w:bottom="280" w:top="1580" w:left="320" w:right="820" w:header="360" w:footer="360"/>
          <w:pgNumType w:start="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666518</wp:posOffset>
            </wp:positionH>
            <wp:positionV relativeFrom="paragraph">
              <wp:posOffset>189715</wp:posOffset>
            </wp:positionV>
            <wp:extent cx="6027013" cy="753427"/>
            <wp:effectExtent b="0" l="0" r="0" t="0"/>
            <wp:wrapTopAndBottom distB="0" distT="0"/>
            <wp:docPr id="47" name="image25.jpg"/>
            <a:graphic>
              <a:graphicData uri="http://schemas.openxmlformats.org/drawingml/2006/picture">
                <pic:pic>
                  <pic:nvPicPr>
                    <pic:cNvPr id="0" name="image25.jpg"/>
                    <pic:cNvPicPr preferRelativeResize="0"/>
                  </pic:nvPicPr>
                  <pic:blipFill>
                    <a:blip r:embed="rId9"/>
                    <a:srcRect b="0" l="0" r="0" t="0"/>
                    <a:stretch>
                      <a:fillRect/>
                    </a:stretch>
                  </pic:blipFill>
                  <pic:spPr>
                    <a:xfrm>
                      <a:off x="0" y="0"/>
                      <a:ext cx="6027013" cy="753427"/>
                    </a:xfrm>
                    <a:prstGeom prst="rect"/>
                    <a:ln/>
                  </pic:spPr>
                </pic:pic>
              </a:graphicData>
            </a:graphic>
          </wp:anchor>
        </w:drawing>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left" w:pos="10037"/>
        </w:tabs>
        <w:spacing w:after="0" w:before="181" w:line="360" w:lineRule="auto"/>
        <w:ind w:left="1098" w:right="604"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CONTENIDO</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left" w:pos="10037"/>
        </w:tabs>
        <w:spacing w:after="0" w:before="181" w:line="360" w:lineRule="auto"/>
        <w:ind w:left="1098" w:right="604"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CARTA DE OPINIÓN DEL AUDITOR SOBRE LOS ESTADOS FINANCIEROS CORRESPONDIENTES AL EJERCICIO CERRADO EL 31 DE DICIEMBRE DE 2016</w:t>
      </w:r>
      <w:hyperlink w:anchor="_heading=h.gjdgxs">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left" w:pos="10037"/>
        </w:tabs>
        <w:spacing w:after="0" w:before="120" w:line="240" w:lineRule="auto"/>
        <w:ind w:left="109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0000"/>
          <w:sz w:val="24"/>
          <w:szCs w:val="24"/>
          <w:u w:val="none"/>
          <w:rtl w:val="0"/>
        </w:rPr>
        <w:t xml:space="preserve">TABLA DE RECURSOS - USOS A 31 DE DICIEMBRE DE 2016</w:t>
      </w:r>
      <w:hyperlink w:anchor="_heading=h.30j0zl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left" w:pos="10037"/>
        </w:tabs>
        <w:spacing w:after="0" w:before="268" w:line="240" w:lineRule="auto"/>
        <w:ind w:left="109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0000"/>
          <w:sz w:val="24"/>
          <w:szCs w:val="24"/>
          <w:u w:val="none"/>
          <w:rtl w:val="0"/>
        </w:rPr>
        <w:t xml:space="preserve">BALANCE DE PRODEX AL 31 DE DICIEMBRE DE 2016</w:t>
      </w:r>
      <w:hyperlink w:anchor="_heading=h.1fob9te">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1">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1341"/>
          <w:tab w:val="left" w:pos="10037"/>
        </w:tabs>
        <w:spacing w:after="0" w:before="267" w:line="240" w:lineRule="auto"/>
        <w:ind w:left="1340" w:right="0" w:hanging="242.99999999999997"/>
        <w:jc w:val="left"/>
        <w:rPr/>
      </w:pPr>
      <w:r w:rsidDel="00000000" w:rsidR="00000000" w:rsidRPr="00000000">
        <w:rPr>
          <w:rFonts w:ascii="Calibri" w:cs="Calibri" w:eastAsia="Calibri" w:hAnsi="Calibri"/>
          <w:b w:val="1"/>
          <w:color w:val="000000"/>
          <w:sz w:val="24"/>
          <w:szCs w:val="24"/>
          <w:u w:val="none"/>
          <w:rtl w:val="0"/>
        </w:rPr>
        <w:t xml:space="preserve">Presentación de PRODEX</w:t>
      </w:r>
      <w:hyperlink w:anchor="_heading=h.3znysh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32">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672"/>
          <w:tab w:val="left" w:pos="10049"/>
        </w:tabs>
        <w:spacing w:after="0" w:before="266" w:line="240" w:lineRule="auto"/>
        <w:ind w:left="1671" w:right="0" w:hanging="334.00000000000006"/>
        <w:jc w:val="left"/>
        <w:rPr/>
      </w:pPr>
      <w:r w:rsidDel="00000000" w:rsidR="00000000" w:rsidRPr="00000000">
        <w:rPr>
          <w:rFonts w:ascii="Calibri" w:cs="Calibri" w:eastAsia="Calibri" w:hAnsi="Calibri"/>
          <w:b w:val="1"/>
          <w:color w:val="000000"/>
          <w:u w:val="none"/>
          <w:rtl w:val="0"/>
        </w:rPr>
        <w:t xml:space="preserve">Objetivos de PRODEX</w:t>
      </w:r>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33">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723"/>
          <w:tab w:val="left" w:pos="10049"/>
        </w:tabs>
        <w:spacing w:after="0" w:before="120" w:line="240" w:lineRule="auto"/>
        <w:ind w:left="1722" w:right="0" w:hanging="385"/>
        <w:jc w:val="left"/>
        <w:rPr/>
      </w:pPr>
      <w:r w:rsidDel="00000000" w:rsidR="00000000" w:rsidRPr="00000000">
        <w:rPr>
          <w:rFonts w:ascii="Calibri" w:cs="Calibri" w:eastAsia="Calibri" w:hAnsi="Calibri"/>
          <w:b w:val="1"/>
          <w:color w:val="000000"/>
          <w:u w:val="none"/>
          <w:rtl w:val="0"/>
        </w:rPr>
        <w:t xml:space="preserve">Áreas de intervención</w:t>
      </w:r>
      <w:hyperlink w:anchor="_heading=h.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34">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672"/>
          <w:tab w:val="left" w:pos="10049"/>
        </w:tabs>
        <w:spacing w:after="0" w:before="118" w:line="240" w:lineRule="auto"/>
        <w:ind w:left="1671" w:right="0" w:hanging="334.00000000000006"/>
        <w:jc w:val="left"/>
        <w:rPr/>
      </w:pPr>
      <w:r w:rsidDel="00000000" w:rsidR="00000000" w:rsidRPr="00000000">
        <w:rPr>
          <w:rFonts w:ascii="Calibri" w:cs="Calibri" w:eastAsia="Calibri" w:hAnsi="Calibri"/>
          <w:b w:val="1"/>
          <w:color w:val="000000"/>
          <w:u w:val="none"/>
          <w:rtl w:val="0"/>
        </w:rPr>
        <w:t xml:space="preserve">Estrategia de intervención</w:t>
      </w:r>
      <w:hyperlink w:anchor="_heading=h.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5">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672"/>
          <w:tab w:val="left" w:pos="10049"/>
        </w:tabs>
        <w:spacing w:after="0" w:before="121" w:line="240" w:lineRule="auto"/>
        <w:ind w:left="1671" w:right="0" w:hanging="334.00000000000006"/>
        <w:jc w:val="left"/>
        <w:rPr/>
      </w:pPr>
      <w:r w:rsidDel="00000000" w:rsidR="00000000" w:rsidRPr="00000000">
        <w:rPr>
          <w:rFonts w:ascii="Calibri" w:cs="Calibri" w:eastAsia="Calibri" w:hAnsi="Calibri"/>
          <w:b w:val="1"/>
          <w:color w:val="000000"/>
          <w:u w:val="none"/>
          <w:rtl w:val="0"/>
        </w:rPr>
        <w:t xml:space="preserve">El marco institucional de PRODEX</w:t>
      </w:r>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6">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672"/>
          <w:tab w:val="left" w:pos="10049"/>
        </w:tabs>
        <w:spacing w:after="0" w:before="120" w:line="240" w:lineRule="auto"/>
        <w:ind w:left="1671" w:right="0" w:hanging="334.00000000000006"/>
        <w:jc w:val="left"/>
        <w:rPr/>
      </w:pPr>
      <w:r w:rsidDel="00000000" w:rsidR="00000000" w:rsidRPr="00000000">
        <w:rPr>
          <w:rFonts w:ascii="Calibri" w:cs="Calibri" w:eastAsia="Calibri" w:hAnsi="Calibri"/>
          <w:b w:val="1"/>
          <w:color w:val="000000"/>
          <w:u w:val="none"/>
          <w:rtl w:val="0"/>
        </w:rPr>
        <w:t xml:space="preserve">Componentes del proyecto</w:t>
      </w:r>
      <w:hyperlink w:anchor="_heading=h.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7">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672"/>
          <w:tab w:val="left" w:pos="9937"/>
        </w:tabs>
        <w:spacing w:after="0" w:before="120" w:line="240" w:lineRule="auto"/>
        <w:ind w:left="1671" w:right="0" w:hanging="334.00000000000006"/>
        <w:jc w:val="left"/>
        <w:rPr/>
      </w:pPr>
      <w:r w:rsidDel="00000000" w:rsidR="00000000" w:rsidRPr="00000000">
        <w:rPr>
          <w:rFonts w:ascii="Calibri" w:cs="Calibri" w:eastAsia="Calibri" w:hAnsi="Calibri"/>
          <w:b w:val="1"/>
          <w:color w:val="000000"/>
          <w:u w:val="none"/>
          <w:rtl w:val="0"/>
        </w:rPr>
        <w:t xml:space="preserve">Presupuesto de PRODEX</w:t>
      </w:r>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8">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1341"/>
          <w:tab w:val="left" w:pos="9917"/>
        </w:tabs>
        <w:spacing w:after="0" w:before="120" w:line="240" w:lineRule="auto"/>
        <w:ind w:left="1340" w:right="0" w:hanging="242.99999999999997"/>
        <w:jc w:val="left"/>
        <w:rPr/>
      </w:pPr>
      <w:r w:rsidDel="00000000" w:rsidR="00000000" w:rsidRPr="00000000">
        <w:rPr>
          <w:rFonts w:ascii="Calibri" w:cs="Calibri" w:eastAsia="Calibri" w:hAnsi="Calibri"/>
          <w:b w:val="1"/>
          <w:color w:val="000000"/>
          <w:sz w:val="24"/>
          <w:szCs w:val="24"/>
          <w:u w:val="none"/>
          <w:rtl w:val="0"/>
        </w:rPr>
        <w:t xml:space="preserve">Notas a los estados financieros a 31 de diciembre de 2016</w:t>
      </w:r>
      <w:hyperlink w:anchor="_heading=h.17dp8vu">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9">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pos="1730"/>
          <w:tab w:val="left" w:pos="9937"/>
        </w:tabs>
        <w:spacing w:after="0" w:before="267" w:line="240" w:lineRule="auto"/>
        <w:ind w:left="1729" w:right="0" w:hanging="392.00000000000017"/>
        <w:jc w:val="left"/>
        <w:rPr/>
      </w:pPr>
      <w:r w:rsidDel="00000000" w:rsidR="00000000" w:rsidRPr="00000000">
        <w:rPr>
          <w:rFonts w:ascii="Calibri" w:cs="Calibri" w:eastAsia="Calibri" w:hAnsi="Calibri"/>
          <w:b w:val="1"/>
          <w:color w:val="000000"/>
          <w:u w:val="none"/>
          <w:rtl w:val="0"/>
        </w:rPr>
        <w:t xml:space="preserve">Principios y métodos contables</w:t>
      </w:r>
      <w:hyperlink w:anchor="_heading=h.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A">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pos="1730"/>
          <w:tab w:val="left" w:pos="9937"/>
        </w:tabs>
        <w:spacing w:after="0" w:before="120" w:line="240" w:lineRule="auto"/>
        <w:ind w:left="1729" w:right="0" w:hanging="392.00000000000017"/>
        <w:jc w:val="left"/>
        <w:rPr/>
      </w:pPr>
      <w:r w:rsidDel="00000000" w:rsidR="00000000" w:rsidRPr="00000000">
        <w:rPr>
          <w:rFonts w:ascii="Calibri" w:cs="Calibri" w:eastAsia="Calibri" w:hAnsi="Calibri"/>
          <w:b w:val="1"/>
          <w:color w:val="000000"/>
          <w:u w:val="none"/>
          <w:rtl w:val="0"/>
        </w:rPr>
        <w:t xml:space="preserve">Comentarios sobre el cuadro de suministro y utilización</w:t>
      </w:r>
      <w:hyperlink w:anchor="_heading=h.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pos="9937"/>
        </w:tabs>
        <w:spacing w:after="0" w:before="120" w:line="240" w:lineRule="auto"/>
        <w:ind w:left="1338"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2.2. </w:t>
        </w:r>
      </w:hyperlink>
      <w:hyperlink w:anchor="_heading=h.lnxbz9">
        <w:r w:rsidDel="00000000" w:rsidR="00000000" w:rsidRPr="00000000">
          <w:rPr>
            <w:rFonts w:ascii="Calibri" w:cs="Calibri" w:eastAsia="Calibri" w:hAnsi="Calibri"/>
            <w:b w:val="1"/>
            <w:rtl w:val="0"/>
          </w:rPr>
          <w:t xml:space="preserve">Comentarios sobre el balance</w:t>
        </w:r>
      </w:hyperlink>
      <w:hyperlink w:anchor="_heading=h.lnxbz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3C">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341"/>
          <w:tab w:val="left" w:pos="9917"/>
        </w:tabs>
        <w:spacing w:after="0" w:before="120" w:line="240" w:lineRule="auto"/>
        <w:ind w:left="1340" w:right="0" w:hanging="242.99999999999997"/>
        <w:jc w:val="left"/>
        <w:rPr/>
      </w:pPr>
      <w:r w:rsidDel="00000000" w:rsidR="00000000" w:rsidRPr="00000000">
        <w:rPr>
          <w:rFonts w:ascii="Calibri" w:cs="Calibri" w:eastAsia="Calibri" w:hAnsi="Calibri"/>
          <w:b w:val="1"/>
          <w:color w:val="000000"/>
          <w:u w:val="none"/>
          <w:rtl w:val="0"/>
        </w:rPr>
        <w:t xml:space="preserve">Justificación de la cuenta designada IDA - Crédito nº 5532-NE a 31 de diciembre de 2016</w:t>
      </w:r>
      <w:hyperlink w:anchor="_heading=h.35nkun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3D">
      <w:pPr>
        <w:keepNext w:val="0"/>
        <w:keepLines w:val="0"/>
        <w:widowControl w:val="0"/>
        <w:numPr>
          <w:ilvl w:val="1"/>
          <w:numId w:val="10"/>
        </w:numPr>
        <w:pBdr>
          <w:top w:space="0" w:sz="0" w:val="nil"/>
          <w:left w:space="0" w:sz="0" w:val="nil"/>
          <w:bottom w:space="0" w:sz="0" w:val="nil"/>
          <w:right w:space="0" w:sz="0" w:val="nil"/>
          <w:between w:space="0" w:sz="0" w:val="nil"/>
        </w:pBdr>
        <w:shd w:fill="auto" w:val="clear"/>
        <w:tabs>
          <w:tab w:val="left" w:pos="1730"/>
          <w:tab w:val="left" w:pos="9937"/>
        </w:tabs>
        <w:spacing w:after="0" w:before="267" w:line="240" w:lineRule="auto"/>
        <w:ind w:left="1729" w:right="0" w:hanging="392.00000000000017"/>
        <w:jc w:val="left"/>
        <w:rPr/>
      </w:pPr>
      <w:r w:rsidDel="00000000" w:rsidR="00000000" w:rsidRPr="00000000">
        <w:rPr>
          <w:rFonts w:ascii="Calibri" w:cs="Calibri" w:eastAsia="Calibri" w:hAnsi="Calibri"/>
          <w:b w:val="1"/>
          <w:color w:val="000000"/>
          <w:u w:val="none"/>
          <w:rtl w:val="0"/>
        </w:rPr>
        <w:t xml:space="preserve">Declaración justificativa de la cuenta designada</w:t>
      </w:r>
      <w:hyperlink w:anchor="_heading=h.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3E">
      <w:pPr>
        <w:keepNext w:val="0"/>
        <w:keepLines w:val="0"/>
        <w:widowControl w:val="0"/>
        <w:numPr>
          <w:ilvl w:val="1"/>
          <w:numId w:val="10"/>
        </w:numPr>
        <w:pBdr>
          <w:top w:space="0" w:sz="0" w:val="nil"/>
          <w:left w:space="0" w:sz="0" w:val="nil"/>
          <w:bottom w:space="0" w:sz="0" w:val="nil"/>
          <w:right w:space="0" w:sz="0" w:val="nil"/>
          <w:between w:space="0" w:sz="0" w:val="nil"/>
        </w:pBdr>
        <w:shd w:fill="auto" w:val="clear"/>
        <w:tabs>
          <w:tab w:val="left" w:pos="1730"/>
          <w:tab w:val="left" w:pos="9937"/>
        </w:tabs>
        <w:spacing w:after="0" w:before="120" w:line="240" w:lineRule="auto"/>
        <w:ind w:left="1729" w:right="0" w:hanging="392.00000000000017"/>
        <w:jc w:val="left"/>
        <w:rPr/>
      </w:pPr>
      <w:r w:rsidDel="00000000" w:rsidR="00000000" w:rsidRPr="00000000">
        <w:rPr>
          <w:rFonts w:ascii="Calibri" w:cs="Calibri" w:eastAsia="Calibri" w:hAnsi="Calibri"/>
          <w:b w:val="1"/>
          <w:color w:val="000000"/>
          <w:u w:val="none"/>
          <w:rtl w:val="0"/>
        </w:rPr>
        <w:t xml:space="preserve">Comentarios sobre la declaración de justificación de la cuenta designada</w:t>
      </w:r>
      <w:hyperlink w:anchor="_heading=h.44sini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9917"/>
        </w:tabs>
        <w:spacing w:after="0" w:before="121" w:line="240" w:lineRule="auto"/>
        <w:ind w:left="109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0000"/>
          <w:sz w:val="24"/>
          <w:szCs w:val="24"/>
          <w:u w:val="none"/>
          <w:rtl w:val="0"/>
        </w:rPr>
        <w:t xml:space="preserve">ANEXOS</w:t>
      </w:r>
      <w:hyperlink w:anchor="_heading=h.2jxsxqh">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tabs>
          <w:tab w:val="left" w:pos="9917"/>
        </w:tabs>
        <w:spacing w:after="0" w:before="266" w:line="360" w:lineRule="auto"/>
        <w:ind w:left="1098" w:right="601"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0000"/>
          <w:sz w:val="24"/>
          <w:szCs w:val="24"/>
          <w:u w:val="none"/>
          <w:rtl w:val="0"/>
        </w:rPr>
        <w:t xml:space="preserve">CONCILIACIÓN ENTRE LOS FONDOS SOLICITADOS POR EL PRODEX Y LOS FONDOS DESEMBOLSADOS POR EL IDA</w:t>
      </w:r>
      <w:hyperlink w:anchor="_heading=h.z337ya">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9917"/>
        </w:tabs>
        <w:spacing w:after="0" w:before="119" w:line="240" w:lineRule="auto"/>
        <w:ind w:left="109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0000"/>
          <w:sz w:val="24"/>
          <w:szCs w:val="24"/>
          <w:u w:val="none"/>
          <w:rtl w:val="0"/>
        </w:rPr>
        <w:t xml:space="preserve">CUADRO DE USOS Y RECURSOS (B)</w:t>
      </w:r>
      <w:hyperlink w:anchor="_heading=h.3j2qqm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7651"/>
        </w:tabs>
        <w:spacing w:after="0" w:before="267" w:line="240" w:lineRule="auto"/>
        <w:ind w:left="109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BALANCE (ACTIVO Y PASIVO) A 31 /12/2016</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Erreur ! Signet non défini.</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left" w:pos="9917"/>
        </w:tabs>
        <w:spacing w:after="0" w:before="266" w:line="240" w:lineRule="auto"/>
        <w:ind w:left="1098" w:right="0" w:firstLine="0"/>
        <w:jc w:val="left"/>
        <w:rPr>
          <w:rFonts w:ascii="Calibri" w:cs="Calibri" w:eastAsia="Calibri" w:hAnsi="Calibri"/>
          <w:b w:val="1"/>
          <w:i w:val="0"/>
          <w:smallCaps w:val="0"/>
          <w:strike w:val="0"/>
          <w:color w:val="000000"/>
          <w:sz w:val="24"/>
          <w:szCs w:val="24"/>
          <w:u w:val="none"/>
          <w:shd w:fill="auto" w:val="clear"/>
          <w:vertAlign w:val="baseline"/>
        </w:rPr>
        <w:sectPr>
          <w:headerReference r:id="rId10" w:type="default"/>
          <w:footerReference r:id="rId11" w:type="default"/>
          <w:type w:val="nextPage"/>
          <w:pgSz w:h="16840" w:w="11910" w:orient="portrait"/>
          <w:pgMar w:bottom="880" w:top="980" w:left="320" w:right="820" w:header="716" w:footer="683"/>
        </w:sectPr>
      </w:pPr>
      <w:r w:rsidDel="00000000" w:rsidR="00000000" w:rsidRPr="00000000">
        <w:rPr>
          <w:rFonts w:ascii="Calibri" w:cs="Calibri" w:eastAsia="Calibri" w:hAnsi="Calibri"/>
          <w:b w:val="1"/>
          <w:color w:val="000000"/>
          <w:sz w:val="24"/>
          <w:szCs w:val="24"/>
          <w:u w:val="none"/>
          <w:rtl w:val="0"/>
        </w:rPr>
        <w:t xml:space="preserve">ESTADO DE REPOSICIÓN DE LA CUENTA ESPECIAL A 31/12/2016</w:t>
        <w:tab/>
      </w:r>
      <w:hyperlink w:anchor="_heading=h.1y810tw">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32</w:t>
        </w:r>
      </w:hyperlink>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690820" cy="1266825"/>
            <wp:effectExtent b="0" l="0" r="0" t="0"/>
            <wp:docPr id="49" name="image20.jpg"/>
            <a:graphic>
              <a:graphicData uri="http://schemas.openxmlformats.org/drawingml/2006/picture">
                <pic:pic>
                  <pic:nvPicPr>
                    <pic:cNvPr id="0" name="image20.jpg"/>
                    <pic:cNvPicPr preferRelativeResize="0"/>
                  </pic:nvPicPr>
                  <pic:blipFill>
                    <a:blip r:embed="rId12"/>
                    <a:srcRect b="0" l="0" r="0" t="0"/>
                    <a:stretch>
                      <a:fillRect/>
                    </a:stretch>
                  </pic:blipFill>
                  <pic:spPr>
                    <a:xfrm>
                      <a:off x="0" y="0"/>
                      <a:ext cx="669082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6">
      <w:pPr>
        <w:pStyle w:val="Heading2"/>
        <w:spacing w:before="1" w:lineRule="auto"/>
        <w:ind w:firstLine="1098"/>
        <w:rPr/>
      </w:pPr>
      <w:r w:rsidDel="00000000" w:rsidR="00000000" w:rsidRPr="00000000">
        <w:rPr>
          <w:rtl w:val="0"/>
        </w:rPr>
        <w:t xml:space="preserve">//-)</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98" w:right="0" w:firstLine="0"/>
        <w:jc w:val="left"/>
        <w:rPr>
          <w:sz w:val="24"/>
          <w:szCs w:val="24"/>
        </w:rPr>
      </w:pPr>
      <w:r w:rsidDel="00000000" w:rsidR="00000000" w:rsidRPr="00000000">
        <w:rPr>
          <w:sz w:val="24"/>
          <w:szCs w:val="24"/>
          <w:rtl w:val="0"/>
        </w:rPr>
        <w:t xml:space="preserve">Sr. Coordinador de PRODEX</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98" w:right="0" w:firstLine="0"/>
        <w:jc w:val="left"/>
        <w:rPr>
          <w:sz w:val="24"/>
          <w:szCs w:val="24"/>
        </w:rPr>
      </w:pPr>
      <w:r w:rsidDel="00000000" w:rsidR="00000000" w:rsidRPr="00000000">
        <w:rPr>
          <w:sz w:val="24"/>
          <w:szCs w:val="24"/>
          <w:rtl w:val="0"/>
        </w:rPr>
        <w:t xml:space="preserve">Apartado de correos 507 Niamey</w:t>
      </w: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2"/>
        <w:spacing w:before="222" w:line="278.00000000000006" w:lineRule="auto"/>
        <w:ind w:left="3131" w:right="851" w:hanging="1407"/>
        <w:rPr/>
      </w:pPr>
      <w:bookmarkStart w:colFirst="0" w:colLast="0" w:name="_heading=h.gjdgxs" w:id="0"/>
      <w:bookmarkEnd w:id="0"/>
      <w:r w:rsidDel="00000000" w:rsidR="00000000" w:rsidRPr="00000000">
        <w:rPr>
          <w:rtl w:val="0"/>
        </w:rPr>
        <w:t xml:space="preserve">CARTA DE OPINIÓN DEL AUDITOR SOBRE LOS ESTADOS FINANCIEROS CORRESPONDIENTES AL EJERCICIO CERRADO EL 31 DE DICIEMBRE DE 2016</w:t>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Sr. Coordinador Nacional,</w:t>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1" w:firstLine="0"/>
        <w:jc w:val="both"/>
        <w:rPr>
          <w:sz w:val="24"/>
          <w:szCs w:val="24"/>
        </w:rPr>
      </w:pPr>
      <w:r w:rsidDel="00000000" w:rsidR="00000000" w:rsidRPr="00000000">
        <w:rPr>
          <w:sz w:val="24"/>
          <w:szCs w:val="24"/>
          <w:rtl w:val="0"/>
        </w:rPr>
        <w:t xml:space="preserve">Hemos auditado los estados financieros del ejercicio 2016 del Proyecto de Desarrollo de Exportaciones y Mercados Agro-Silvo-Pastoriles (PRODEX), financiado por el Crédito N°5532-NE. Estos estados financieros incluyen, el cuadro de Recursos - Usos, el Estado de Gastos o el Estado de Gastos Certificado (ECD), el Estado de Justificación de la Cuenta Designada IDA, los anexos y otras notas que proporcionan detalles y explicaciones de las principales partidas de los estados financieros.</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sz w:val="24"/>
          <w:szCs w:val="24"/>
        </w:rPr>
      </w:pPr>
      <w:r w:rsidDel="00000000" w:rsidR="00000000" w:rsidRPr="00000000">
        <w:rPr>
          <w:sz w:val="24"/>
          <w:szCs w:val="24"/>
          <w:rtl w:val="0"/>
        </w:rPr>
        <w:t xml:space="preserve">La Unidad de Coordinación Técnica y Fiduciaria (UCTF) es responsable de la elaboración y presentación fiel de estos estados financieros. Esta responsabilidad incluye: diseñar, implementar y mantener el control interno relevante para la preparación y presentación razonable de los estados financieros que estén libres de errores materiales, ya sea debido a fraude o error, y hacer estimaciones contables razonables.</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sz w:val="24"/>
          <w:szCs w:val="24"/>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sz w:val="24"/>
          <w:szCs w:val="24"/>
        </w:rPr>
      </w:pPr>
      <w:r w:rsidDel="00000000" w:rsidR="00000000" w:rsidRPr="00000000">
        <w:rPr>
          <w:sz w:val="24"/>
          <w:szCs w:val="24"/>
          <w:rtl w:val="0"/>
        </w:rPr>
        <w:t xml:space="preserve">Nuestra responsabilidad es expresar una opinión sobre estos estados financieros basada en nuestra auditoría. Hemos realizado nuestra auditoría de acuerdo con las Normas Internacionales de Auditoría (NIA) de la Federación Internacional de Contables (IFAC). Dichas normas exigen que cumplamos con los requisitos éticos y que planifiquemos y realicemos la auditoría para obtener una garantía razonable de que los estados financieros no contienen errores materiales.</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sz w:val="24"/>
          <w:szCs w:val="24"/>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sz w:val="24"/>
          <w:szCs w:val="24"/>
        </w:rPr>
        <w:sectPr>
          <w:headerReference r:id="rId13" w:type="default"/>
          <w:footerReference r:id="rId14" w:type="default"/>
          <w:type w:val="nextPage"/>
          <w:pgSz w:h="16840" w:w="11910" w:orient="portrait"/>
          <w:pgMar w:bottom="280" w:top="760" w:left="320" w:right="820" w:header="0" w:footer="0"/>
        </w:sectPr>
      </w:pPr>
      <w:r w:rsidDel="00000000" w:rsidR="00000000" w:rsidRPr="00000000">
        <w:rPr>
          <w:sz w:val="24"/>
          <w:szCs w:val="24"/>
          <w:rtl w:val="0"/>
        </w:rPr>
        <w:t xml:space="preserve">Una auditoría implica la aplicación de procedimientos para obtener pruebas de auditoría sobre los importes y la información de los estados financieros. Los procedimientos seleccionados dependen del juicio del auditor, incluida la evaluación de los riesgos de que se produzcan incorrecciones materiales en los estados financieros, ya sea por fraude o por error. Al realizar estas evaluaciones del riesgo, el auditor tiene en cuenta el control interno relevante para el diseño y la presentación fiel de los estados financieros de la entidad con el fin de diseñar procedimientos de auditoría adecuados a las circunstancias, pero no con el fin de expresar una opinión sobre la eficacia del control interno de la entidad.</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90" w:line="276" w:lineRule="auto"/>
        <w:ind w:left="1098" w:right="5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Una auditoría también incluye la evaluación de la idoneidad de las políticas contables utilizadas y la razonabilidad de las estimaciones contables realizadas por la dirección, así como la evaluación de la presentación general de los estados financieros.</w:t>
      </w: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6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Se hizo especial hincapié en las preocupaciones contenidas en los términos de referencia del compromiso, incluida la aplicación de la debida diligencia para garantizar que :</w:t>
      </w: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12"/>
        </w:tabs>
        <w:spacing w:after="0" w:before="0" w:line="240" w:lineRule="auto"/>
        <w:ind w:left="1811" w:right="0" w:hanging="3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La estructura del sistema de control interno es eficaz;</w:t>
      </w:r>
      <w:r w:rsidDel="00000000" w:rsidR="00000000" w:rsidRPr="00000000">
        <w:rPr>
          <w:rtl w:val="0"/>
        </w:rPr>
      </w:r>
    </w:p>
    <w:p w:rsidR="00000000" w:rsidDel="00000000" w:rsidP="00000000" w:rsidRDefault="00000000" w:rsidRPr="00000000" w14:paraId="0000005B">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12"/>
        </w:tabs>
        <w:spacing w:after="0" w:before="118" w:line="240" w:lineRule="auto"/>
        <w:ind w:left="1811" w:right="600" w:hanging="3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recursos se han utilizado de acuerdo con las disposiciones del Acuerdo de Financiación aplicable, teniendo en cuenta la economía y la eficiencia, y sólo para los fines para los que se proporcionaron.</w:t>
      </w:r>
      <w:r w:rsidDel="00000000" w:rsidR="00000000" w:rsidRPr="00000000">
        <w:rPr>
          <w:rtl w:val="0"/>
        </w:rPr>
      </w:r>
    </w:p>
    <w:p w:rsidR="00000000" w:rsidDel="00000000" w:rsidP="00000000" w:rsidRDefault="00000000" w:rsidRPr="00000000" w14:paraId="0000005C">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12"/>
        </w:tabs>
        <w:spacing w:after="0" w:before="120" w:line="240" w:lineRule="auto"/>
        <w:ind w:left="1811" w:right="594" w:hanging="3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la adquisición de bienes y servicios financiados en el marco del Proyecto se ha realizado de conformidad con las disposiciones del Acuerdo de Financiación aplicable sobre la base de los procedimientos de adquisición de la AIF y se ha registrado adecuadamente en los registros contables del proyecto;</w:t>
      </w:r>
      <w:r w:rsidDel="00000000" w:rsidR="00000000" w:rsidRPr="00000000">
        <w:rPr>
          <w:rtl w:val="0"/>
        </w:rPr>
      </w:r>
    </w:p>
    <w:p w:rsidR="00000000" w:rsidDel="00000000" w:rsidP="00000000" w:rsidRDefault="00000000" w:rsidRPr="00000000" w14:paraId="0000005D">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12"/>
        </w:tabs>
        <w:spacing w:after="0" w:before="202" w:line="240" w:lineRule="auto"/>
        <w:ind w:left="1811" w:right="601" w:hanging="3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gastos no subvencionables en los informes financieros en el momento de la auditoría fueron reembolsados a la cuenta designada;</w:t>
      </w:r>
      <w:r w:rsidDel="00000000" w:rsidR="00000000" w:rsidRPr="00000000">
        <w:rPr>
          <w:rtl w:val="0"/>
        </w:rPr>
      </w:r>
    </w:p>
    <w:p w:rsidR="00000000" w:rsidDel="00000000" w:rsidP="00000000" w:rsidRDefault="00000000" w:rsidRPr="00000000" w14:paraId="0000005E">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12"/>
        </w:tabs>
        <w:spacing w:after="0" w:before="199" w:line="240" w:lineRule="auto"/>
        <w:ind w:left="1811" w:right="599" w:hanging="3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que todos los bienes importantes adquiridos existen y que el inventario de bienes realizado ha sido validado por la coordinación del proyecto y las instituciones implicadas;</w:t>
      </w:r>
      <w:r w:rsidDel="00000000" w:rsidR="00000000" w:rsidRPr="00000000">
        <w:rPr>
          <w:rtl w:val="0"/>
        </w:rPr>
      </w:r>
    </w:p>
    <w:p w:rsidR="00000000" w:rsidDel="00000000" w:rsidP="00000000" w:rsidRDefault="00000000" w:rsidRPr="00000000" w14:paraId="0000005F">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12"/>
        </w:tabs>
        <w:spacing w:after="0" w:before="120" w:line="240" w:lineRule="auto"/>
        <w:ind w:left="1811" w:right="600" w:hanging="3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la Cuenta Designada se ha mantenido de acuerdo con las disposiciones del Acuerdo de Financiación y que los controles y procedimientos internos utilizados para su gestión son fiables;</w:t>
      </w:r>
      <w:r w:rsidDel="00000000" w:rsidR="00000000" w:rsidRPr="00000000">
        <w:rPr>
          <w:rtl w:val="0"/>
        </w:rPr>
      </w:r>
    </w:p>
    <w:p w:rsidR="00000000" w:rsidDel="00000000" w:rsidP="00000000" w:rsidRDefault="00000000" w:rsidRPr="00000000" w14:paraId="00000060">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12"/>
        </w:tabs>
        <w:spacing w:after="0" w:before="120" w:line="240" w:lineRule="auto"/>
        <w:ind w:left="1811" w:right="600" w:hanging="3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gastos de la Cuenta Designada para los que se ha preparado un Estado de Gastos Certificado (CSE) y se ha presentado a IDA están respaldados por pruebas documentales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5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Creemos que nuestra auditoría proporciona una base razonable para la opinión expresada a continuación:</w:t>
      </w: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spacing w:before="0" w:lineRule="auto"/>
        <w:ind w:left="1098" w:right="0" w:firstLine="0"/>
        <w:jc w:val="both"/>
        <w:rPr>
          <w:b w:val="1"/>
          <w:i w:val="1"/>
          <w:sz w:val="24"/>
          <w:szCs w:val="24"/>
        </w:rPr>
      </w:pPr>
      <w:r w:rsidDel="00000000" w:rsidR="00000000" w:rsidRPr="00000000">
        <w:rPr>
          <w:b w:val="1"/>
          <w:i w:val="1"/>
          <w:sz w:val="24"/>
          <w:szCs w:val="24"/>
          <w:rtl w:val="0"/>
        </w:rPr>
        <w:t xml:space="preserve">Opinión de auditoría</w:t>
      </w: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En nuestra opinión:</w:t>
      </w:r>
      <w:r w:rsidDel="00000000" w:rsidR="00000000" w:rsidRPr="00000000">
        <w:rPr>
          <w:rtl w:val="0"/>
        </w:rPr>
      </w:r>
    </w:p>
    <w:p w:rsidR="00000000" w:rsidDel="00000000" w:rsidP="00000000" w:rsidRDefault="00000000" w:rsidRPr="00000000" w14:paraId="00000067">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12"/>
        </w:tabs>
        <w:spacing w:after="0" w:before="120" w:line="240" w:lineRule="auto"/>
        <w:ind w:left="1811" w:right="594" w:hanging="3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estados financieros del Proyecto de Desarrollo de Exportaciones y Mercados Agro-Silvo-Pastoriles (PRODEX), financiado por el Crédito AIF nº 5532-NE, presentan fielmente, en todos sus aspectos significativos, la situación financiera de PRODEX, así como sus Recursos y Usos para el ejercicio finalizado el 31 de diciembre de 2016;</w:t>
      </w:r>
      <w:r w:rsidDel="00000000" w:rsidR="00000000" w:rsidRPr="00000000">
        <w:rPr>
          <w:rtl w:val="0"/>
        </w:rPr>
      </w:r>
    </w:p>
    <w:p w:rsidR="00000000" w:rsidDel="00000000" w:rsidP="00000000" w:rsidRDefault="00000000" w:rsidRPr="00000000" w14:paraId="00000068">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12"/>
        </w:tabs>
        <w:spacing w:after="0" w:before="120" w:line="278.00000000000006" w:lineRule="auto"/>
        <w:ind w:left="1811" w:right="598" w:hanging="3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La cuenta designada no ha financiado ningún gasto no subvencionable y la declaración justificativa es suficientemente fiable para justificar su saldo a 31 de diciembre de 2016.</w:t>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812"/>
        </w:tabs>
        <w:spacing w:after="0" w:before="0" w:line="240" w:lineRule="auto"/>
        <w:ind w:left="1811" w:right="600" w:hanging="35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5" w:type="default"/>
          <w:footerReference r:id="rId16" w:type="default"/>
          <w:type w:val="nextPage"/>
          <w:pgSz w:h="16840" w:w="11910" w:orient="portrait"/>
          <w:pgMar w:bottom="880" w:top="980" w:left="320" w:right="820" w:header="716" w:footer="683"/>
          <w:pgNumType w:start="4"/>
        </w:sectPr>
      </w:pPr>
      <w:r w:rsidDel="00000000" w:rsidR="00000000" w:rsidRPr="00000000">
        <w:rPr>
          <w:sz w:val="24"/>
          <w:szCs w:val="24"/>
          <w:rtl w:val="0"/>
        </w:rPr>
        <w:t xml:space="preserve">los estados de gastos certificados se han elaborado de conformidad con el Acuerdo de Financiación y los gastos que contienen se ajustan plenamente a los objetivos del Proyecto y están respaldados por pruebas documentales;</w:t>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Cotonou, le 15 juin 2017</w:t>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279400</wp:posOffset>
                </wp:positionV>
                <wp:extent cx="3279140" cy="1901825"/>
                <wp:effectExtent b="0" l="0" r="0" t="0"/>
                <wp:wrapTopAndBottom distB="0" distT="0"/>
                <wp:docPr id="32" name=""/>
                <a:graphic>
                  <a:graphicData uri="http://schemas.microsoft.com/office/word/2010/wordprocessingGroup">
                    <wpg:wgp>
                      <wpg:cNvGrpSpPr/>
                      <wpg:grpSpPr>
                        <a:xfrm>
                          <a:off x="3908995" y="2829088"/>
                          <a:ext cx="3279140" cy="1901825"/>
                          <a:chOff x="3908995" y="2829088"/>
                          <a:chExt cx="3279760" cy="1901825"/>
                        </a:xfrm>
                      </wpg:grpSpPr>
                      <wpg:grpSp>
                        <wpg:cNvGrpSpPr/>
                        <wpg:grpSpPr>
                          <a:xfrm>
                            <a:off x="3908995" y="2829088"/>
                            <a:ext cx="3279760" cy="1901825"/>
                            <a:chOff x="-635" y="0"/>
                            <a:chExt cx="3279760" cy="1901825"/>
                          </a:xfrm>
                        </wpg:grpSpPr>
                        <wps:wsp>
                          <wps:cNvSpPr/>
                          <wps:cNvPr id="11" name="Shape 11"/>
                          <wps:spPr>
                            <a:xfrm>
                              <a:off x="0" y="0"/>
                              <a:ext cx="3279125" cy="1901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635" y="104140"/>
                              <a:ext cx="968375" cy="168910"/>
                            </a:xfrm>
                            <a:custGeom>
                              <a:rect b="b" l="l" r="r" t="t"/>
                              <a:pathLst>
                                <a:path extrusionOk="0" h="168910" w="968375">
                                  <a:moveTo>
                                    <a:pt x="0" y="0"/>
                                  </a:moveTo>
                                  <a:lnTo>
                                    <a:pt x="0" y="168910"/>
                                  </a:lnTo>
                                  <a:lnTo>
                                    <a:pt x="968375" y="168910"/>
                                  </a:lnTo>
                                  <a:lnTo>
                                    <a:pt x="968375" y="0"/>
                                  </a:lnTo>
                                  <a:close/>
                                </a:path>
                              </a:pathLst>
                            </a:custGeom>
                            <a:solidFill>
                              <a:srgbClr val="FFFFFF"/>
                            </a:solid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Pour COFIMA,</w:t>
                                </w:r>
                              </w:p>
                            </w:txbxContent>
                          </wps:txbx>
                          <wps:bodyPr anchorCtr="0" anchor="t" bIns="38100" lIns="88900" spcFirstLastPara="1" rIns="88900" wrap="square" tIns="38100">
                            <a:noAutofit/>
                          </wps:bodyPr>
                        </wps:wsp>
                        <wps:wsp>
                          <wps:cNvSpPr/>
                          <wps:cNvPr id="48" name="Shape 48"/>
                          <wps:spPr>
                            <a:xfrm>
                              <a:off x="-635" y="1193800"/>
                              <a:ext cx="1711324" cy="572770"/>
                            </a:xfrm>
                            <a:custGeom>
                              <a:rect b="b" l="l" r="r" t="t"/>
                              <a:pathLst>
                                <a:path extrusionOk="0" h="572770" w="1711324">
                                  <a:moveTo>
                                    <a:pt x="0" y="0"/>
                                  </a:moveTo>
                                  <a:lnTo>
                                    <a:pt x="0" y="572770"/>
                                  </a:lnTo>
                                  <a:lnTo>
                                    <a:pt x="1711324" y="572770"/>
                                  </a:lnTo>
                                  <a:lnTo>
                                    <a:pt x="1711324" y="0"/>
                                  </a:lnTo>
                                  <a:close/>
                                </a:path>
                              </a:pathLst>
                            </a:custGeom>
                            <a:solidFill>
                              <a:srgbClr val="FFFFFF"/>
                            </a:solid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Jean-Claude AVANDE</w:t>
                                </w:r>
                              </w:p>
                              <w:p w:rsidR="00000000" w:rsidDel="00000000" w:rsidP="00000000" w:rsidRDefault="00000000" w:rsidRPr="00000000">
                                <w:pPr>
                                  <w:spacing w:after="0" w:before="8.999999761581421" w:line="319.9999809265137"/>
                                  <w:ind w:left="0" w:right="2.0000000298023224"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Expert-Comptable Diplômé Associé Gérant</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279400</wp:posOffset>
                </wp:positionV>
                <wp:extent cx="3279140" cy="1901825"/>
                <wp:effectExtent b="0" l="0" r="0" t="0"/>
                <wp:wrapTopAndBottom distB="0" distT="0"/>
                <wp:docPr id="32" name="image23.png"/>
                <a:graphic>
                  <a:graphicData uri="http://schemas.openxmlformats.org/drawingml/2006/picture">
                    <pic:pic>
                      <pic:nvPicPr>
                        <pic:cNvPr id="0" name="image23.png"/>
                        <pic:cNvPicPr preferRelativeResize="0"/>
                      </pic:nvPicPr>
                      <pic:blipFill>
                        <a:blip r:embed="rId17"/>
                        <a:srcRect/>
                        <a:stretch>
                          <a:fillRect/>
                        </a:stretch>
                      </pic:blipFill>
                      <pic:spPr>
                        <a:xfrm>
                          <a:off x="0" y="0"/>
                          <a:ext cx="3279140" cy="1901825"/>
                        </a:xfrm>
                        <a:prstGeom prst="rect"/>
                        <a:ln/>
                      </pic:spPr>
                    </pic:pic>
                  </a:graphicData>
                </a:graphic>
              </wp:anchor>
            </w:drawing>
          </mc:Fallback>
        </mc:AlternateConten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2"/>
        <w:spacing w:before="90" w:lineRule="auto"/>
        <w:ind w:left="2118" w:firstLine="0"/>
        <w:rPr/>
      </w:pPr>
      <w:bookmarkStart w:colFirst="0" w:colLast="0" w:name="_heading=h.30j0zll" w:id="1"/>
      <w:bookmarkEnd w:id="1"/>
      <w:r w:rsidDel="00000000" w:rsidR="00000000" w:rsidRPr="00000000">
        <w:rPr>
          <w:rtl w:val="0"/>
        </w:rPr>
        <w:t xml:space="preserve">TABLA DE RECURSOS - USOS A 31 DE DICIEMBRE DE 2016</w:t>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0" w:right="374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Valores expresados en XOF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911.0" w:type="dxa"/>
        <w:jc w:val="left"/>
        <w:tblInd w:w="11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628"/>
        <w:gridCol w:w="568"/>
        <w:gridCol w:w="79"/>
        <w:gridCol w:w="1523"/>
        <w:gridCol w:w="1576"/>
        <w:gridCol w:w="1537"/>
        <w:tblGridChange w:id="0">
          <w:tblGrid>
            <w:gridCol w:w="3628"/>
            <w:gridCol w:w="568"/>
            <w:gridCol w:w="79"/>
            <w:gridCol w:w="1523"/>
            <w:gridCol w:w="1576"/>
            <w:gridCol w:w="1537"/>
          </w:tblGrid>
        </w:tblGridChange>
      </w:tblGrid>
      <w:tr>
        <w:trPr>
          <w:trHeight w:val="515" w:hRule="atLeast"/>
        </w:trPr>
        <w:tc>
          <w:tcPr>
            <w:tcBorders>
              <w:right w:color="000000" w:space="0" w:sz="4" w:val="single"/>
            </w:tcBorders>
            <w:shd w:fill="c0c0c0" w:val="clea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141" w:line="240" w:lineRule="auto"/>
              <w:ind w:left="3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RECURSOS</w:t>
            </w:r>
            <w:r w:rsidDel="00000000" w:rsidR="00000000" w:rsidRPr="00000000">
              <w:rPr>
                <w:rtl w:val="0"/>
              </w:rPr>
            </w:r>
          </w:p>
        </w:tc>
        <w:tc>
          <w:tcPr>
            <w:tcBorders>
              <w:left w:color="000000" w:space="0" w:sz="4" w:val="single"/>
            </w:tcBorders>
            <w:shd w:fill="c0c0c0" w:val="clea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141" w:line="240" w:lineRule="auto"/>
              <w:ind w:left="44" w:right="0" w:firstLine="0"/>
              <w:jc w:val="center"/>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Not</w:t>
            </w:r>
            <w:r w:rsidDel="00000000" w:rsidR="00000000" w:rsidRPr="00000000">
              <w:rPr>
                <w:b w:val="1"/>
                <w:sz w:val="19"/>
                <w:szCs w:val="19"/>
                <w:rtl w:val="0"/>
              </w:rPr>
              <w:t xml:space="preserve">a</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s</w:t>
            </w:r>
          </w:p>
        </w:tc>
        <w:tc>
          <w:tcPr>
            <w:tcBorders>
              <w:top w:color="000000" w:space="0" w:sz="0" w:val="nil"/>
              <w:bottom w:color="000000" w:space="0" w:sz="0" w:val="nil"/>
            </w:tcBorders>
            <w:shd w:fill="c0c0c0" w:val="clea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shd w:fill="c0c0c0" w:val="clea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29" w:line="220" w:lineRule="auto"/>
              <w:ind w:left="322" w:right="0" w:firstLine="0"/>
              <w:jc w:val="left"/>
              <w:rPr>
                <w:b w:val="1"/>
                <w:sz w:val="21"/>
                <w:szCs w:val="21"/>
              </w:rPr>
            </w:pPr>
            <w:r w:rsidDel="00000000" w:rsidR="00000000" w:rsidRPr="00000000">
              <w:rPr>
                <w:b w:val="1"/>
                <w:sz w:val="21"/>
                <w:szCs w:val="21"/>
                <w:rtl w:val="0"/>
              </w:rPr>
              <w:t xml:space="preserve">Acumulado a</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29" w:line="220" w:lineRule="auto"/>
              <w:ind w:left="322" w:right="0" w:firstLine="0"/>
              <w:jc w:val="left"/>
              <w:rPr>
                <w:b w:val="1"/>
                <w:sz w:val="21"/>
                <w:szCs w:val="21"/>
              </w:rPr>
            </w:pPr>
            <w:r w:rsidDel="00000000" w:rsidR="00000000" w:rsidRPr="00000000">
              <w:rPr>
                <w:b w:val="1"/>
                <w:sz w:val="21"/>
                <w:szCs w:val="21"/>
                <w:rtl w:val="0"/>
              </w:rPr>
              <w:t xml:space="preserve">31/12/2015</w:t>
            </w:r>
          </w:p>
        </w:tc>
        <w:tc>
          <w:tcPr>
            <w:tcBorders>
              <w:left w:color="000000" w:space="0" w:sz="4" w:val="single"/>
              <w:right w:color="000000" w:space="0" w:sz="4" w:val="single"/>
            </w:tcBorders>
            <w:shd w:fill="c0c0c0" w:val="clear"/>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41" w:line="240" w:lineRule="auto"/>
              <w:ind w:left="22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Ejercicio 2016</w:t>
            </w:r>
            <w:r w:rsidDel="00000000" w:rsidR="00000000" w:rsidRPr="00000000">
              <w:rPr>
                <w:rtl w:val="0"/>
              </w:rPr>
            </w:r>
          </w:p>
        </w:tc>
        <w:tc>
          <w:tcPr>
            <w:tcBorders>
              <w:left w:color="000000" w:space="0" w:sz="4" w:val="single"/>
            </w:tcBorders>
            <w:shd w:fill="c0c0c0" w:val="clea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29" w:line="220" w:lineRule="auto"/>
              <w:ind w:left="336" w:right="0" w:firstLine="0"/>
              <w:jc w:val="left"/>
              <w:rPr>
                <w:b w:val="1"/>
                <w:sz w:val="21"/>
                <w:szCs w:val="21"/>
              </w:rPr>
            </w:pPr>
            <w:r w:rsidDel="00000000" w:rsidR="00000000" w:rsidRPr="00000000">
              <w:rPr>
                <w:b w:val="1"/>
                <w:sz w:val="21"/>
                <w:szCs w:val="21"/>
                <w:rtl w:val="0"/>
              </w:rPr>
              <w:t xml:space="preserve">Acumulado a 31/12/2016</w:t>
            </w:r>
          </w:p>
        </w:tc>
      </w:tr>
      <w:tr>
        <w:trPr>
          <w:trHeight w:val="2021" w:hRule="atLeast"/>
        </w:trPr>
        <w:tc>
          <w:tcPr>
            <w:tcBorders>
              <w:bottom w:color="000000" w:space="0" w:sz="0" w:val="nil"/>
              <w:right w:color="000000" w:space="0" w:sz="4" w:val="single"/>
            </w:tcBorders>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34" w:line="376" w:lineRule="auto"/>
              <w:ind w:left="30" w:right="891" w:firstLine="0"/>
              <w:jc w:val="left"/>
              <w:rPr>
                <w:b w:val="1"/>
                <w:sz w:val="21"/>
                <w:szCs w:val="21"/>
              </w:rPr>
            </w:pPr>
            <w:r w:rsidDel="00000000" w:rsidR="00000000" w:rsidRPr="00000000">
              <w:rPr>
                <w:b w:val="1"/>
                <w:sz w:val="21"/>
                <w:szCs w:val="21"/>
                <w:rtl w:val="0"/>
              </w:rPr>
              <w:t xml:space="preserve">Posición inicial de tesorería</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134" w:line="376" w:lineRule="auto"/>
              <w:ind w:left="30" w:right="891" w:firstLine="0"/>
              <w:jc w:val="left"/>
              <w:rPr>
                <w:sz w:val="21"/>
                <w:szCs w:val="21"/>
              </w:rPr>
            </w:pPr>
            <w:r w:rsidDel="00000000" w:rsidR="00000000" w:rsidRPr="00000000">
              <w:rPr>
                <w:sz w:val="21"/>
                <w:szCs w:val="21"/>
                <w:rtl w:val="0"/>
              </w:rPr>
              <w:t xml:space="preserve">Banco, cuenta IDA designada Banco, cuenta de intereses Efectivo</w:t>
            </w:r>
          </w:p>
        </w:tc>
        <w:tc>
          <w:tcPr>
            <w:tcBorders>
              <w:left w:color="000000" w:space="0" w:sz="4" w:val="single"/>
              <w:bottom w:color="000000" w:space="0" w:sz="0" w:val="nil"/>
            </w:tcBorders>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188" w:line="240" w:lineRule="auto"/>
              <w:ind w:left="45" w:right="0"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1</w:t>
            </w:r>
          </w:p>
        </w:tc>
        <w:tc>
          <w:tcPr>
            <w:vMerge w:val="restart"/>
            <w:tcBorders>
              <w:top w:color="000000" w:space="0" w:sz="0" w:val="nil"/>
              <w:bottom w:color="000000" w:space="0" w:sz="0" w:val="nil"/>
            </w:tcBorders>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0" w:val="nil"/>
              <w:right w:color="000000" w:space="0" w:sz="4" w:val="single"/>
            </w:tcBorders>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0" w:val="nil"/>
              <w:right w:color="000000" w:space="0" w:sz="4" w:val="single"/>
            </w:tcBorders>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1 079 564 619</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138"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21 732 035</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139"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216 925</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0" w:right="18"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1 101 513 579</w:t>
            </w:r>
          </w:p>
        </w:tc>
        <w:tc>
          <w:tcPr>
            <w:tcBorders>
              <w:left w:color="000000" w:space="0" w:sz="4" w:val="single"/>
              <w:bottom w:color="000000" w:space="0" w:sz="0" w:val="nil"/>
            </w:tcBorders>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1139"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134" w:line="240" w:lineRule="auto"/>
              <w:ind w:left="30" w:right="0" w:firstLine="0"/>
              <w:jc w:val="left"/>
              <w:rPr>
                <w:b w:val="1"/>
                <w:sz w:val="21"/>
                <w:szCs w:val="21"/>
              </w:rPr>
            </w:pPr>
            <w:r w:rsidDel="00000000" w:rsidR="00000000" w:rsidRPr="00000000">
              <w:rPr>
                <w:b w:val="1"/>
                <w:sz w:val="21"/>
                <w:szCs w:val="21"/>
                <w:rtl w:val="0"/>
              </w:rPr>
              <w:t xml:space="preserve">Financiación de la AIF</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134" w:line="240" w:lineRule="auto"/>
              <w:ind w:left="30" w:right="0" w:firstLine="0"/>
              <w:jc w:val="left"/>
              <w:rPr>
                <w:sz w:val="21"/>
                <w:szCs w:val="21"/>
              </w:rPr>
            </w:pPr>
            <w:r w:rsidDel="00000000" w:rsidR="00000000" w:rsidRPr="00000000">
              <w:rPr>
                <w:sz w:val="21"/>
                <w:szCs w:val="21"/>
                <w:rtl w:val="0"/>
              </w:rPr>
              <w:t xml:space="preserve">Subvención IDA/DRF</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134" w:line="240" w:lineRule="auto"/>
              <w:ind w:left="30" w:right="0" w:firstLine="0"/>
              <w:jc w:val="left"/>
              <w:rPr>
                <w:b w:val="1"/>
                <w:sz w:val="21"/>
                <w:szCs w:val="21"/>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66" w:line="240" w:lineRule="auto"/>
              <w:ind w:left="45" w:right="0"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2</w:t>
            </w:r>
          </w:p>
        </w:tc>
        <w:tc>
          <w:tcPr>
            <w:vMerge w:val="continue"/>
            <w:tcBorders>
              <w:top w:color="000000" w:space="0" w:sz="0" w:val="nil"/>
              <w:bottom w:color="000000" w:space="0" w:sz="0" w:val="nil"/>
            </w:tcBorders>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165" w:line="240" w:lineRule="auto"/>
              <w:ind w:left="387"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2 953 261 336</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387"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2 953 261 336</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165" w:line="240" w:lineRule="auto"/>
              <w:ind w:left="42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3 235 285 549</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42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3 235 285 549</w:t>
            </w:r>
          </w:p>
        </w:tc>
        <w:tc>
          <w:tcPr>
            <w:tcBorders>
              <w:top w:color="000000" w:space="0" w:sz="0" w:val="nil"/>
              <w:left w:color="000000" w:space="0" w:sz="4" w:val="single"/>
              <w:bottom w:color="000000" w:space="0" w:sz="0" w:val="nil"/>
            </w:tcBorders>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165" w:line="240" w:lineRule="auto"/>
              <w:ind w:left="407"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6 188 546 885</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407"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6 188 546 885</w:t>
            </w:r>
          </w:p>
        </w:tc>
      </w:tr>
      <w:tr>
        <w:trPr>
          <w:trHeight w:val="1123"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26" w:line="380" w:lineRule="auto"/>
              <w:ind w:left="77" w:right="891" w:hanging="47"/>
              <w:jc w:val="left"/>
              <w:rPr>
                <w:b w:val="1"/>
                <w:sz w:val="21"/>
                <w:szCs w:val="21"/>
              </w:rPr>
            </w:pPr>
            <w:r w:rsidDel="00000000" w:rsidR="00000000" w:rsidRPr="00000000">
              <w:rPr>
                <w:b w:val="1"/>
                <w:sz w:val="21"/>
                <w:szCs w:val="21"/>
                <w:rtl w:val="0"/>
              </w:rPr>
              <w:t xml:space="preserve">Otros recursos</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26" w:line="380" w:lineRule="auto"/>
              <w:ind w:left="77" w:right="891" w:hanging="47"/>
              <w:jc w:val="left"/>
              <w:rPr>
                <w:b w:val="1"/>
                <w:sz w:val="21"/>
                <w:szCs w:val="21"/>
              </w:rPr>
            </w:pPr>
            <w:r w:rsidDel="00000000" w:rsidR="00000000" w:rsidRPr="00000000">
              <w:rPr>
                <w:sz w:val="21"/>
                <w:szCs w:val="21"/>
                <w:rtl w:val="0"/>
              </w:rPr>
              <w:t xml:space="preserve">Fondo de la cuenta de intereses de la contribución del promotor</w:t>
            </w:r>
            <w:r w:rsidDel="00000000" w:rsidR="00000000" w:rsidRPr="00000000">
              <w:rPr>
                <w:rtl w:val="0"/>
              </w:rPr>
            </w:r>
          </w:p>
        </w:tc>
        <w:tc>
          <w:tcPr>
            <w:vMerge w:val="restart"/>
            <w:tcBorders>
              <w:top w:color="000000" w:space="0" w:sz="0" w:val="nil"/>
              <w:left w:color="000000" w:space="0" w:sz="4" w:val="single"/>
            </w:tcBorders>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66" w:line="240" w:lineRule="auto"/>
              <w:ind w:left="45" w:right="0"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3</w:t>
            </w:r>
          </w:p>
        </w:tc>
        <w:tc>
          <w:tcPr>
            <w:vMerge w:val="continue"/>
            <w:tcBorders>
              <w:top w:color="000000" w:space="0" w:sz="0" w:val="nil"/>
              <w:bottom w:color="000000" w:space="0" w:sz="0" w:val="nil"/>
            </w:tcBorders>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tc>
        <w:tc>
          <w:tcPr>
            <w:vMerge w:val="restart"/>
            <w:tcBorders>
              <w:top w:color="000000" w:space="0" w:sz="0" w:val="nil"/>
              <w:right w:color="000000" w:space="0" w:sz="4" w:val="single"/>
            </w:tcBorders>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165" w:line="240" w:lineRule="auto"/>
              <w:ind w:left="6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63 674 021</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38" w:line="240" w:lineRule="auto"/>
              <w:ind w:left="6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52 601 458</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527"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116 275 479</w:t>
            </w:r>
          </w:p>
        </w:tc>
        <w:tc>
          <w:tcPr>
            <w:vMerge w:val="restart"/>
            <w:tcBorders>
              <w:top w:color="000000" w:space="0" w:sz="0" w:val="nil"/>
              <w:left w:color="000000" w:space="0" w:sz="4" w:val="single"/>
              <w:right w:color="000000" w:space="0" w:sz="4" w:val="single"/>
            </w:tcBorders>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165" w:line="240" w:lineRule="auto"/>
              <w:ind w:left="56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102 712 044</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138" w:line="240" w:lineRule="auto"/>
              <w:ind w:left="654"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31 266 466</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56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133 978 510</w:t>
            </w:r>
          </w:p>
        </w:tc>
        <w:tc>
          <w:tcPr>
            <w:vMerge w:val="restart"/>
            <w:tcBorders>
              <w:top w:color="000000" w:space="0" w:sz="0" w:val="nil"/>
              <w:left w:color="000000" w:space="0" w:sz="4" w:val="single"/>
            </w:tcBorders>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165" w:line="240" w:lineRule="auto"/>
              <w:ind w:left="548"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166 386 065</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138" w:line="240" w:lineRule="auto"/>
              <w:ind w:left="64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83 867 924</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548"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250 253 989</w:t>
            </w:r>
          </w:p>
        </w:tc>
      </w:tr>
      <w:tr>
        <w:trPr>
          <w:trHeight w:val="359" w:hRule="atLeast"/>
        </w:trPr>
        <w:tc>
          <w:tcPr>
            <w:tcBorders>
              <w:top w:color="000000" w:space="0" w:sz="0" w:val="nil"/>
              <w:right w:color="000000" w:space="0" w:sz="4" w:val="single"/>
            </w:tcBorders>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left w:color="000000" w:space="0" w:sz="4" w:val="single"/>
            </w:tcBorders>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right w:color="000000" w:space="0" w:sz="4" w:val="single"/>
            </w:tcBorders>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left w:color="000000" w:space="0" w:sz="4" w:val="single"/>
            </w:tcBorders>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99" w:hRule="atLeast"/>
        </w:trPr>
        <w:tc>
          <w:tcPr>
            <w:tcBorders>
              <w:right w:color="000000" w:space="0" w:sz="4" w:val="single"/>
            </w:tcBorders>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32" w:line="240" w:lineRule="auto"/>
              <w:ind w:left="3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RECURSOS TOTALES</w:t>
            </w:r>
            <w:r w:rsidDel="00000000" w:rsidR="00000000" w:rsidRPr="00000000">
              <w:rPr>
                <w:rtl w:val="0"/>
              </w:rPr>
            </w:r>
          </w:p>
        </w:tc>
        <w:tc>
          <w:tcPr>
            <w:tcBorders>
              <w:left w:color="000000" w:space="0" w:sz="4" w:val="single"/>
            </w:tcBorders>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32" w:line="240" w:lineRule="auto"/>
              <w:ind w:left="387"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3 069 536 815</w:t>
            </w:r>
          </w:p>
        </w:tc>
        <w:tc>
          <w:tcPr>
            <w:tcBorders>
              <w:left w:color="000000" w:space="0" w:sz="4" w:val="single"/>
              <w:right w:color="000000" w:space="0" w:sz="4" w:val="single"/>
            </w:tcBorders>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32" w:line="240" w:lineRule="auto"/>
              <w:ind w:left="42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4 470 777 638</w:t>
            </w:r>
          </w:p>
        </w:tc>
        <w:tc>
          <w:tcPr>
            <w:tcBorders>
              <w:left w:color="000000" w:space="0" w:sz="4" w:val="single"/>
            </w:tcBorders>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32" w:line="240" w:lineRule="auto"/>
              <w:ind w:left="407"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6 438 800 874</w:t>
            </w:r>
          </w:p>
        </w:tc>
      </w:tr>
    </w:tbl>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2"/>
        <w:tblW w:w="8911.0" w:type="dxa"/>
        <w:jc w:val="left"/>
        <w:tblInd w:w="11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628"/>
        <w:gridCol w:w="568"/>
        <w:gridCol w:w="79"/>
        <w:gridCol w:w="1523"/>
        <w:gridCol w:w="1576"/>
        <w:gridCol w:w="1537"/>
        <w:tblGridChange w:id="0">
          <w:tblGrid>
            <w:gridCol w:w="3628"/>
            <w:gridCol w:w="568"/>
            <w:gridCol w:w="79"/>
            <w:gridCol w:w="1523"/>
            <w:gridCol w:w="1576"/>
            <w:gridCol w:w="1537"/>
          </w:tblGrid>
        </w:tblGridChange>
      </w:tblGrid>
      <w:tr>
        <w:trPr>
          <w:trHeight w:val="515" w:hRule="atLeast"/>
        </w:trPr>
        <w:tc>
          <w:tcPr>
            <w:tcBorders>
              <w:right w:color="000000" w:space="0" w:sz="4" w:val="single"/>
            </w:tcBorders>
            <w:shd w:fill="c0c0c0" w:val="cle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141" w:line="240" w:lineRule="auto"/>
              <w:ind w:left="3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EMPLEOS</w:t>
            </w:r>
            <w:r w:rsidDel="00000000" w:rsidR="00000000" w:rsidRPr="00000000">
              <w:rPr>
                <w:rtl w:val="0"/>
              </w:rPr>
            </w:r>
          </w:p>
        </w:tc>
        <w:tc>
          <w:tcPr>
            <w:tcBorders>
              <w:left w:color="000000" w:space="0" w:sz="4" w:val="single"/>
            </w:tcBorders>
            <w:shd w:fill="c0c0c0" w:val="cle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141" w:line="240" w:lineRule="auto"/>
              <w:ind w:left="44" w:right="0" w:firstLine="0"/>
              <w:jc w:val="center"/>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Not</w:t>
            </w:r>
            <w:r w:rsidDel="00000000" w:rsidR="00000000" w:rsidRPr="00000000">
              <w:rPr>
                <w:b w:val="1"/>
                <w:sz w:val="19"/>
                <w:szCs w:val="19"/>
                <w:rtl w:val="0"/>
              </w:rPr>
              <w:t xml:space="preserve">a</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s</w:t>
            </w:r>
          </w:p>
        </w:tc>
        <w:tc>
          <w:tcPr>
            <w:tcBorders>
              <w:top w:color="000000" w:space="0" w:sz="0" w:val="nil"/>
              <w:bottom w:color="000000" w:space="0" w:sz="0" w:val="nil"/>
            </w:tcBorders>
            <w:shd w:fill="c0c0c0" w:val="clea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shd w:fill="c0c0c0" w:val="clea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29" w:line="220" w:lineRule="auto"/>
              <w:ind w:left="322" w:right="0" w:firstLine="0"/>
              <w:jc w:val="left"/>
              <w:rPr>
                <w:b w:val="1"/>
                <w:sz w:val="21"/>
                <w:szCs w:val="21"/>
              </w:rPr>
            </w:pPr>
            <w:r w:rsidDel="00000000" w:rsidR="00000000" w:rsidRPr="00000000">
              <w:rPr>
                <w:b w:val="1"/>
                <w:sz w:val="21"/>
                <w:szCs w:val="21"/>
                <w:rtl w:val="0"/>
              </w:rPr>
              <w:t xml:space="preserve">Acumulado a</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29" w:line="220" w:lineRule="auto"/>
              <w:ind w:left="322" w:right="0" w:firstLine="0"/>
              <w:jc w:val="left"/>
              <w:rPr>
                <w:b w:val="1"/>
                <w:sz w:val="21"/>
                <w:szCs w:val="21"/>
              </w:rPr>
            </w:pPr>
            <w:r w:rsidDel="00000000" w:rsidR="00000000" w:rsidRPr="00000000">
              <w:rPr>
                <w:b w:val="1"/>
                <w:sz w:val="21"/>
                <w:szCs w:val="21"/>
                <w:rtl w:val="0"/>
              </w:rPr>
              <w:t xml:space="preserve">31/12/2015</w:t>
            </w:r>
          </w:p>
        </w:tc>
        <w:tc>
          <w:tcPr>
            <w:tcBorders>
              <w:left w:color="000000" w:space="0" w:sz="4" w:val="single"/>
              <w:right w:color="000000" w:space="0" w:sz="4" w:val="single"/>
            </w:tcBorders>
            <w:shd w:fill="c0c0c0" w:val="clea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141" w:line="240" w:lineRule="auto"/>
              <w:ind w:left="22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Ejercicio 2016</w:t>
            </w:r>
            <w:r w:rsidDel="00000000" w:rsidR="00000000" w:rsidRPr="00000000">
              <w:rPr>
                <w:rtl w:val="0"/>
              </w:rPr>
            </w:r>
          </w:p>
        </w:tc>
        <w:tc>
          <w:tcPr>
            <w:tcBorders>
              <w:left w:color="000000" w:space="0" w:sz="4" w:val="single"/>
            </w:tcBorders>
            <w:shd w:fill="c0c0c0" w:val="clea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29" w:line="220" w:lineRule="auto"/>
              <w:ind w:left="336" w:right="0" w:firstLine="0"/>
              <w:jc w:val="left"/>
              <w:rPr>
                <w:b w:val="1"/>
                <w:sz w:val="21"/>
                <w:szCs w:val="21"/>
              </w:rPr>
            </w:pPr>
            <w:r w:rsidDel="00000000" w:rsidR="00000000" w:rsidRPr="00000000">
              <w:rPr>
                <w:b w:val="1"/>
                <w:sz w:val="21"/>
                <w:szCs w:val="21"/>
                <w:rtl w:val="0"/>
              </w:rPr>
              <w:t xml:space="preserve">Acumulado a 31/12/2016</w:t>
            </w:r>
          </w:p>
        </w:tc>
      </w:tr>
      <w:tr>
        <w:trPr>
          <w:trHeight w:val="500" w:hRule="atLeast"/>
        </w:trPr>
        <w:tc>
          <w:tcPr>
            <w:tcBorders>
              <w:bottom w:color="000000" w:space="0" w:sz="0" w:val="nil"/>
              <w:right w:color="000000" w:space="0" w:sz="4" w:val="single"/>
            </w:tcBorders>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85" w:line="240" w:lineRule="auto"/>
              <w:ind w:left="3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Gastos por componente</w:t>
            </w:r>
            <w:r w:rsidDel="00000000" w:rsidR="00000000" w:rsidRPr="00000000">
              <w:rPr>
                <w:rtl w:val="0"/>
              </w:rPr>
            </w:r>
          </w:p>
        </w:tc>
        <w:tc>
          <w:tcPr>
            <w:tcBorders>
              <w:left w:color="000000" w:space="0" w:sz="4" w:val="single"/>
              <w:bottom w:color="000000" w:space="0" w:sz="0" w:val="nil"/>
            </w:tcBorders>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85" w:line="240" w:lineRule="auto"/>
              <w:ind w:left="45" w:right="0"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4</w:t>
            </w:r>
          </w:p>
        </w:tc>
        <w:tc>
          <w:tcPr>
            <w:vMerge w:val="restart"/>
            <w:tcBorders>
              <w:top w:color="000000" w:space="0" w:sz="0" w:val="nil"/>
              <w:bottom w:color="000000" w:space="0" w:sz="0" w:val="nil"/>
            </w:tcBorders>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0" w:val="nil"/>
              <w:right w:color="000000" w:space="0" w:sz="4" w:val="single"/>
            </w:tcBorders>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0" w:val="nil"/>
              <w:right w:color="000000" w:space="0" w:sz="4" w:val="single"/>
            </w:tcBorders>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0" w:val="nil"/>
            </w:tcBorders>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622"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30" w:right="11"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Componente A: Apoyo a la coordinación y consulta de las AC sectoriales</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202"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287 188 984</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202"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589 067 844</w:t>
            </w:r>
          </w:p>
        </w:tc>
        <w:tc>
          <w:tcPr>
            <w:tcBorders>
              <w:top w:color="000000" w:space="0" w:sz="0" w:val="nil"/>
              <w:left w:color="000000" w:space="0" w:sz="4" w:val="single"/>
              <w:bottom w:color="000000" w:space="0" w:sz="0" w:val="nil"/>
            </w:tcBorders>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202" w:line="240" w:lineRule="auto"/>
              <w:ind w:left="0" w:right="11"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876 256 828</w:t>
            </w:r>
          </w:p>
        </w:tc>
      </w:tr>
      <w:tr>
        <w:trPr>
          <w:trHeight w:val="592"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30" w:right="2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Componente B: Desarrollo de instrumentos de financiación para subproyectos</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172"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581 651 034</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72"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1 218 291 648</w:t>
            </w:r>
          </w:p>
        </w:tc>
        <w:tc>
          <w:tcPr>
            <w:tcBorders>
              <w:top w:color="000000" w:space="0" w:sz="0" w:val="nil"/>
              <w:left w:color="000000" w:space="0" w:sz="4" w:val="single"/>
              <w:bottom w:color="000000" w:space="0" w:sz="0" w:val="nil"/>
            </w:tcBorders>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172" w:line="240" w:lineRule="auto"/>
              <w:ind w:left="0" w:right="11"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1 799 942 682</w:t>
            </w:r>
          </w:p>
        </w:tc>
      </w:tr>
      <w:tr>
        <w:trPr>
          <w:trHeight w:val="591"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3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Componente C: Asegurar el potenciador de riego</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172"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320 732 906</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172"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1 142 134 082</w:t>
            </w:r>
          </w:p>
        </w:tc>
        <w:tc>
          <w:tcPr>
            <w:tcBorders>
              <w:top w:color="000000" w:space="0" w:sz="0" w:val="nil"/>
              <w:left w:color="000000" w:space="0" w:sz="4" w:val="single"/>
              <w:bottom w:color="000000" w:space="0" w:sz="0" w:val="nil"/>
            </w:tcBorders>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172" w:line="240" w:lineRule="auto"/>
              <w:ind w:left="0" w:right="11"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1 462 866 988</w:t>
            </w:r>
          </w:p>
        </w:tc>
      </w:tr>
      <w:tr>
        <w:trPr>
          <w:trHeight w:val="615"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37" w:line="268" w:lineRule="auto"/>
              <w:ind w:left="3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Componente D: Gestión, coordinación y seguimiento y evaluación del proyecto</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72"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778 450 312</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172"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795 838 490</w:t>
            </w:r>
          </w:p>
        </w:tc>
        <w:tc>
          <w:tcPr>
            <w:tcBorders>
              <w:top w:color="000000" w:space="0" w:sz="0" w:val="nil"/>
              <w:left w:color="000000" w:space="0" w:sz="4" w:val="single"/>
              <w:bottom w:color="000000" w:space="0" w:sz="0" w:val="nil"/>
            </w:tcBorders>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72" w:line="240" w:lineRule="auto"/>
              <w:ind w:left="0" w:right="11"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1 574 288 802</w:t>
            </w:r>
          </w:p>
        </w:tc>
      </w:tr>
      <w:tr>
        <w:trPr>
          <w:trHeight w:val="377"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18"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1 968 023 236</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18"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3 745 332 064</w:t>
            </w:r>
          </w:p>
        </w:tc>
        <w:tc>
          <w:tcPr>
            <w:tcBorders>
              <w:top w:color="000000" w:space="0" w:sz="0" w:val="nil"/>
              <w:left w:color="000000" w:space="0" w:sz="4" w:val="single"/>
              <w:bottom w:color="000000" w:space="0" w:sz="0" w:val="nil"/>
            </w:tcBorders>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11"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5 713 355 300</w:t>
            </w:r>
          </w:p>
        </w:tc>
      </w:tr>
      <w:tr>
        <w:trPr>
          <w:trHeight w:val="374"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70" w:line="240" w:lineRule="auto"/>
              <w:ind w:left="3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Posición de caja de cierre</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70" w:line="240" w:lineRule="auto"/>
              <w:ind w:left="45" w:right="0"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5</w:t>
            </w:r>
          </w:p>
        </w:tc>
        <w:tc>
          <w:tcPr>
            <w:vMerge w:val="continue"/>
            <w:tcBorders>
              <w:top w:color="000000" w:space="0" w:sz="0" w:val="nil"/>
              <w:bottom w:color="000000" w:space="0" w:sz="0" w:val="nil"/>
            </w:tcBorders>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363"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3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Banco, cuenta designada IDA</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1 079 564 619</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711 799 856</w:t>
            </w:r>
          </w:p>
        </w:tc>
        <w:tc>
          <w:tcPr>
            <w:tcBorders>
              <w:top w:color="000000" w:space="0" w:sz="0" w:val="nil"/>
              <w:left w:color="000000" w:space="0" w:sz="4" w:val="single"/>
              <w:bottom w:color="000000" w:space="0" w:sz="0" w:val="nil"/>
            </w:tcBorders>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11"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711 799 856</w:t>
            </w:r>
          </w:p>
        </w:tc>
      </w:tr>
      <w:tr>
        <w:trPr>
          <w:trHeight w:val="365"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3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Cuenta de intereses</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4" w:val="single"/>
            </w:tcBorders>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21 732 035</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13 535 298</w:t>
            </w:r>
          </w:p>
        </w:tc>
        <w:tc>
          <w:tcPr>
            <w:tcBorders>
              <w:top w:color="000000" w:space="0" w:sz="0" w:val="nil"/>
              <w:left w:color="000000" w:space="0" w:sz="4" w:val="single"/>
              <w:bottom w:color="000000" w:space="0" w:sz="0" w:val="nil"/>
            </w:tcBorders>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11"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13 535 298</w:t>
            </w:r>
          </w:p>
        </w:tc>
      </w:tr>
      <w:tr>
        <w:trPr>
          <w:trHeight w:val="354" w:hRule="atLeast"/>
        </w:trPr>
        <w:tc>
          <w:tcPr>
            <w:tcBorders>
              <w:top w:color="000000" w:space="0" w:sz="0" w:val="nil"/>
              <w:bottom w:color="000000" w:space="0" w:sz="0" w:val="nil"/>
              <w:right w:color="000000" w:space="0" w:sz="4" w:val="single"/>
            </w:tcBorders>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3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Caja</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right w:color="000000" w:space="0" w:sz="4" w:val="single"/>
            </w:tcBorders>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216 925</w:t>
            </w:r>
          </w:p>
        </w:tc>
        <w:tc>
          <w:tcPr>
            <w:tcBorders>
              <w:top w:color="000000" w:space="0" w:sz="0" w:val="nil"/>
              <w:left w:color="000000" w:space="0" w:sz="4" w:val="single"/>
              <w:right w:color="000000" w:space="0" w:sz="4" w:val="single"/>
            </w:tcBorders>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18"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110 420</w:t>
            </w:r>
          </w:p>
        </w:tc>
        <w:tc>
          <w:tcPr>
            <w:tcBorders>
              <w:top w:color="000000" w:space="0" w:sz="0" w:val="nil"/>
              <w:left w:color="000000" w:space="0" w:sz="4" w:val="single"/>
            </w:tcBorders>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11"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110 420</w:t>
            </w:r>
          </w:p>
        </w:tc>
      </w:tr>
      <w:tr>
        <w:trPr>
          <w:trHeight w:val="499" w:hRule="atLeast"/>
        </w:trPr>
        <w:tc>
          <w:tcPr>
            <w:tcBorders>
              <w:top w:color="000000" w:space="0" w:sz="0" w:val="nil"/>
              <w:right w:color="000000" w:space="0" w:sz="4" w:val="single"/>
            </w:tcBorders>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tcBorders>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0" w:right="18"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1 101 513 579</w:t>
            </w:r>
          </w:p>
        </w:tc>
        <w:tc>
          <w:tcPr>
            <w:tcBorders>
              <w:left w:color="000000" w:space="0" w:sz="4" w:val="single"/>
              <w:right w:color="000000" w:space="0" w:sz="4" w:val="single"/>
            </w:tcBorders>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0" w:right="18"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725 445 574</w:t>
            </w:r>
          </w:p>
        </w:tc>
        <w:tc>
          <w:tcPr>
            <w:tcBorders>
              <w:left w:color="000000" w:space="0" w:sz="4" w:val="single"/>
            </w:tcBorders>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0" w:right="11"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725 445 574</w:t>
            </w:r>
          </w:p>
        </w:tc>
      </w:tr>
      <w:tr>
        <w:trPr>
          <w:trHeight w:val="402" w:hRule="atLeast"/>
        </w:trPr>
        <w:tc>
          <w:tcPr>
            <w:tcBorders>
              <w:right w:color="000000" w:space="0" w:sz="4" w:val="single"/>
            </w:tcBorders>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83" w:line="240" w:lineRule="auto"/>
              <w:ind w:left="3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EMPLEO TOTAL</w:t>
            </w:r>
            <w:r w:rsidDel="00000000" w:rsidR="00000000" w:rsidRPr="00000000">
              <w:rPr>
                <w:rtl w:val="0"/>
              </w:rPr>
            </w:r>
          </w:p>
        </w:tc>
        <w:tc>
          <w:tcPr>
            <w:tcBorders>
              <w:left w:color="000000" w:space="0" w:sz="4" w:val="single"/>
            </w:tcBorders>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83" w:line="240" w:lineRule="auto"/>
              <w:ind w:left="0" w:right="18"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3 069 536 815</w:t>
            </w:r>
          </w:p>
        </w:tc>
        <w:tc>
          <w:tcPr>
            <w:tcBorders>
              <w:left w:color="000000" w:space="0" w:sz="4" w:val="single"/>
              <w:right w:color="000000" w:space="0" w:sz="4" w:val="single"/>
            </w:tcBorders>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83" w:line="240" w:lineRule="auto"/>
              <w:ind w:left="0" w:right="18"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4 470 777 638</w:t>
            </w:r>
          </w:p>
        </w:tc>
        <w:tc>
          <w:tcPr>
            <w:tcBorders>
              <w:left w:color="000000" w:space="0" w:sz="4" w:val="single"/>
            </w:tcBorders>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83" w:line="240" w:lineRule="auto"/>
              <w:ind w:left="0" w:right="11"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6 438 800 874</w:t>
            </w:r>
          </w:p>
        </w:tc>
      </w:tr>
    </w:tbl>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3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sz w:val="24"/>
          <w:szCs w:val="24"/>
          <w:rtl w:val="0"/>
        </w:rPr>
        <w:t xml:space="preserve">Las siguientes notas forman parte de los estados financieros.</w:t>
      </w: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2"/>
        <w:spacing w:before="90" w:lineRule="auto"/>
        <w:ind w:left="3549" w:firstLine="0"/>
        <w:rPr/>
      </w:pPr>
      <w:bookmarkStart w:colFirst="0" w:colLast="0" w:name="_heading=h.1fob9te" w:id="2"/>
      <w:bookmarkEnd w:id="2"/>
      <w:r w:rsidDel="00000000" w:rsidR="00000000" w:rsidRPr="00000000">
        <w:rPr>
          <w:rtl w:val="0"/>
        </w:rPr>
        <w:t xml:space="preserve">BALANCE DE PRODEX AL 31 DE DICIEMBRE DE 2016</w:t>
      </w: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0" w:right="374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Valores expresados en XOF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995.0" w:type="dxa"/>
        <w:jc w:val="left"/>
        <w:tblInd w:w="1119.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135"/>
        <w:gridCol w:w="902"/>
        <w:gridCol w:w="95"/>
        <w:gridCol w:w="1579"/>
        <w:gridCol w:w="1579"/>
        <w:gridCol w:w="1705"/>
        <w:tblGridChange w:id="0">
          <w:tblGrid>
            <w:gridCol w:w="3135"/>
            <w:gridCol w:w="902"/>
            <w:gridCol w:w="95"/>
            <w:gridCol w:w="1579"/>
            <w:gridCol w:w="1579"/>
            <w:gridCol w:w="1705"/>
          </w:tblGrid>
        </w:tblGridChange>
      </w:tblGrid>
      <w:tr>
        <w:trPr>
          <w:trHeight w:val="606" w:hRule="atLeast"/>
        </w:trPr>
        <w:tc>
          <w:tcPr>
            <w:gridSpan w:val="6"/>
            <w:tcBorders>
              <w:left w:color="000000" w:space="0" w:sz="8" w:val="single"/>
              <w:right w:color="000000" w:space="0" w:sz="8" w:val="single"/>
            </w:tcBorders>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183" w:line="240" w:lineRule="auto"/>
              <w:ind w:left="3793" w:right="3769"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BILAN ACTIF</w:t>
            </w:r>
          </w:p>
        </w:tc>
      </w:tr>
      <w:tr>
        <w:trPr>
          <w:trHeight w:val="288" w:hRule="atLeast"/>
        </w:trPr>
        <w:tc>
          <w:tcPr>
            <w:tcBorders>
              <w:left w:color="000000" w:space="0" w:sz="8" w:val="single"/>
              <w:right w:color="000000" w:space="0" w:sz="4" w:val="single"/>
            </w:tcBorders>
            <w:shd w:fill="f1f1f1" w:val="clear"/>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33" w:line="240" w:lineRule="auto"/>
              <w:ind w:left="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Redacción</w:t>
            </w:r>
            <w:r w:rsidDel="00000000" w:rsidR="00000000" w:rsidRPr="00000000">
              <w:rPr>
                <w:rtl w:val="0"/>
              </w:rPr>
            </w:r>
          </w:p>
        </w:tc>
        <w:tc>
          <w:tcPr>
            <w:tcBorders>
              <w:left w:color="000000" w:space="0" w:sz="4" w:val="single"/>
              <w:right w:color="000000" w:space="0" w:sz="8" w:val="single"/>
            </w:tcBorders>
            <w:shd w:fill="f1f1f1" w:val="clear"/>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33" w:line="240" w:lineRule="auto"/>
              <w:ind w:left="24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w:t>
            </w:r>
            <w:r w:rsidDel="00000000" w:rsidR="00000000" w:rsidRPr="00000000">
              <w:rPr>
                <w:b w:val="1"/>
                <w:sz w:val="20"/>
                <w:szCs w:val="20"/>
                <w:rtl w:val="0"/>
              </w:rPr>
              <w:t xml:space="preserve">a</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w:t>
            </w:r>
          </w:p>
        </w:tc>
        <w:tc>
          <w:tcPr>
            <w:tcBorders>
              <w:left w:color="000000" w:space="0" w:sz="8" w:val="single"/>
              <w:bottom w:color="000000" w:space="0" w:sz="0" w:val="nil"/>
              <w:right w:color="000000" w:space="0" w:sz="8" w:val="single"/>
            </w:tcBorders>
            <w:shd w:fill="f1f1f1" w:val="clear"/>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8" w:val="single"/>
              <w:right w:color="000000" w:space="0" w:sz="8" w:val="single"/>
            </w:tcBorders>
            <w:shd w:fill="f1f1f1" w:val="clear"/>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33" w:line="240" w:lineRule="auto"/>
              <w:ind w:left="3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Ejercicio 2016</w:t>
            </w:r>
            <w:r w:rsidDel="00000000" w:rsidR="00000000" w:rsidRPr="00000000">
              <w:rPr>
                <w:rtl w:val="0"/>
              </w:rPr>
            </w:r>
          </w:p>
        </w:tc>
        <w:tc>
          <w:tcPr>
            <w:tcBorders>
              <w:left w:color="000000" w:space="0" w:sz="8" w:val="single"/>
              <w:right w:color="000000" w:space="0" w:sz="8" w:val="single"/>
            </w:tcBorders>
            <w:shd w:fill="f1f1f1" w:val="clear"/>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33" w:line="240" w:lineRule="auto"/>
              <w:ind w:left="261"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w:t>
            </w:r>
            <w:r w:rsidDel="00000000" w:rsidR="00000000" w:rsidRPr="00000000">
              <w:rPr>
                <w:b w:val="1"/>
                <w:sz w:val="20"/>
                <w:szCs w:val="20"/>
                <w:rtl w:val="0"/>
              </w:rPr>
              <w:t xml:space="preserve">jercicio 2015</w:t>
            </w:r>
            <w:r w:rsidDel="00000000" w:rsidR="00000000" w:rsidRPr="00000000">
              <w:rPr>
                <w:rtl w:val="0"/>
              </w:rPr>
            </w:r>
          </w:p>
        </w:tc>
        <w:tc>
          <w:tcPr>
            <w:tcBorders>
              <w:left w:color="000000" w:space="0" w:sz="8" w:val="single"/>
              <w:right w:color="000000" w:space="0" w:sz="8" w:val="single"/>
            </w:tcBorders>
            <w:shd w:fill="f1f1f1" w:val="clear"/>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33" w:line="240" w:lineRule="auto"/>
              <w:ind w:left="458"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Varia</w:t>
            </w:r>
            <w:r w:rsidDel="00000000" w:rsidR="00000000" w:rsidRPr="00000000">
              <w:rPr>
                <w:b w:val="1"/>
                <w:sz w:val="20"/>
                <w:szCs w:val="20"/>
                <w:rtl w:val="0"/>
              </w:rPr>
              <w:t xml:space="preserve">ciones</w:t>
            </w:r>
            <w:r w:rsidDel="00000000" w:rsidR="00000000" w:rsidRPr="00000000">
              <w:rPr>
                <w:rtl w:val="0"/>
              </w:rPr>
            </w:r>
          </w:p>
        </w:tc>
      </w:tr>
      <w:tr>
        <w:trPr>
          <w:trHeight w:val="240" w:hRule="atLeast"/>
        </w:trPr>
        <w:tc>
          <w:tcPr>
            <w:tcBorders>
              <w:left w:color="000000" w:space="0" w:sz="8" w:val="single"/>
              <w:bottom w:color="000000" w:space="0" w:sz="0" w:val="nil"/>
              <w:right w:color="000000" w:space="0" w:sz="4" w:val="single"/>
            </w:tcBorders>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8" w:line="212" w:lineRule="auto"/>
              <w:ind w:left="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ACTIVO FIJO</w:t>
            </w:r>
            <w:r w:rsidDel="00000000" w:rsidR="00000000" w:rsidRPr="00000000">
              <w:rPr>
                <w:rtl w:val="0"/>
              </w:rPr>
            </w:r>
          </w:p>
        </w:tc>
        <w:tc>
          <w:tcPr>
            <w:tcBorders>
              <w:left w:color="000000" w:space="0" w:sz="4" w:val="single"/>
              <w:bottom w:color="000000" w:space="0" w:sz="0" w:val="nil"/>
              <w:right w:color="000000" w:space="0" w:sz="8" w:val="single"/>
            </w:tcBorders>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0" w:val="nil"/>
              <w:left w:color="000000" w:space="0" w:sz="8" w:val="single"/>
              <w:right w:color="000000" w:space="0" w:sz="8" w:val="single"/>
            </w:tcBorders>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8" w:val="single"/>
              <w:bottom w:color="000000" w:space="0" w:sz="0" w:val="nil"/>
              <w:right w:color="000000" w:space="0" w:sz="8" w:val="single"/>
            </w:tcBorders>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8" w:val="single"/>
              <w:bottom w:color="000000" w:space="0" w:sz="0" w:val="nil"/>
              <w:right w:color="000000" w:space="0" w:sz="8" w:val="single"/>
            </w:tcBorders>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8" w:val="single"/>
              <w:bottom w:color="000000" w:space="0" w:sz="0" w:val="nil"/>
              <w:right w:color="000000" w:space="0" w:sz="8" w:val="single"/>
            </w:tcBorders>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trHeight w:val="235"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Cargas no aseguradas</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4" w:line="212" w:lineRule="auto"/>
              <w:ind w:left="5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w:t>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462 954 577</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147 362 204</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315 592 373</w:t>
            </w:r>
          </w:p>
        </w:tc>
      </w:tr>
      <w:tr>
        <w:trPr>
          <w:trHeight w:val="235"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Inmovilizado inmaterial</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4" w:line="212" w:lineRule="auto"/>
              <w:ind w:left="5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14"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5 071 578 567</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1 441 345 461</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3 630 233 106</w:t>
            </w:r>
          </w:p>
        </w:tc>
      </w:tr>
      <w:tr>
        <w:trPr>
          <w:trHeight w:val="238"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18"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Propiedad, planta y equipo</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4" w:line="215" w:lineRule="auto"/>
              <w:ind w:left="5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w:t>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18"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38 509 227</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18"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26 912 142</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18"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11 597 085</w:t>
            </w:r>
          </w:p>
        </w:tc>
      </w:tr>
      <w:tr>
        <w:trPr>
          <w:trHeight w:val="293"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4"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5 573 042 371</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1 615 619 807</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3 957 422 564</w:t>
            </w:r>
          </w:p>
        </w:tc>
      </w:tr>
      <w:tr>
        <w:trPr>
          <w:trHeight w:val="357"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Activo ACTUAL</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5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9</w:t>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367"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64" w:line="240"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Anticipos a proveedores y depósitos pagados</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64" w:line="240"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270 662 311</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64" w:line="240"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365 356 563</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64" w:line="240"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-94 694 252</w:t>
            </w:r>
          </w:p>
        </w:tc>
      </w:tr>
      <w:tr>
        <w:trPr>
          <w:trHeight w:val="306"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69" w:line="217"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Otros créditos</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69" w:line="217"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15 512 730</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69" w:line="217"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29 150 421</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69" w:line="217"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-13 637 691</w:t>
            </w:r>
          </w:p>
        </w:tc>
      </w:tr>
      <w:tr>
        <w:trPr>
          <w:trHeight w:val="321"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286 175 041</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394 506 984</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-108 331 943</w:t>
            </w:r>
          </w:p>
        </w:tc>
      </w:tr>
      <w:tr>
        <w:trPr>
          <w:trHeight w:val="316"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84" w:line="212" w:lineRule="auto"/>
              <w:ind w:left="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TESORERÍA ACTIVA</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32"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13"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Crédito bancario IDA 5532 NE</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13"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711 799 856</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13"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1 079 564 619</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13"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-367 764 763</w:t>
            </w:r>
          </w:p>
        </w:tc>
      </w:tr>
      <w:tr>
        <w:trPr>
          <w:trHeight w:val="235"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1" w:line="215"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Caja de Crédito IDA 5532 NE</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1" w:line="215"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110 420</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1" w:line="215" w:lineRule="auto"/>
              <w:ind w:left="0" w:right="1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216 925</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1" w:line="215" w:lineRule="auto"/>
              <w:ind w:left="0" w:right="1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-106 505</w:t>
            </w:r>
          </w:p>
        </w:tc>
      </w:tr>
      <w:tr>
        <w:trPr>
          <w:trHeight w:val="238"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1" w:line="217"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Cuenta de intereses</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1" w:line="217"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13 535 298</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1" w:line="217"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21 732 035</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1" w:line="217" w:lineRule="auto"/>
              <w:ind w:left="0" w:right="1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-8 196 737</w:t>
            </w:r>
          </w:p>
        </w:tc>
      </w:tr>
      <w:tr>
        <w:trPr>
          <w:trHeight w:val="396" w:hRule="atLeast"/>
        </w:trPr>
        <w:tc>
          <w:tcPr>
            <w:tcBorders>
              <w:top w:color="000000" w:space="0" w:sz="0" w:val="nil"/>
              <w:left w:color="000000" w:space="0" w:sz="8" w:val="single"/>
              <w:right w:color="000000" w:space="0" w:sz="4" w:val="single"/>
            </w:tcBorders>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right w:color="000000" w:space="0" w:sz="8" w:val="single"/>
            </w:tcBorders>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0" w:val="nil"/>
              <w:left w:color="000000" w:space="0" w:sz="8" w:val="single"/>
              <w:right w:color="000000" w:space="0" w:sz="8" w:val="single"/>
            </w:tcBorders>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right w:color="000000" w:space="0" w:sz="8" w:val="single"/>
            </w:tcBorders>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725 445 574</w:t>
            </w:r>
          </w:p>
        </w:tc>
        <w:tc>
          <w:tcPr>
            <w:tcBorders>
              <w:top w:color="000000" w:space="0" w:sz="0" w:val="nil"/>
              <w:left w:color="000000" w:space="0" w:sz="8" w:val="single"/>
              <w:right w:color="000000" w:space="0" w:sz="8" w:val="single"/>
            </w:tcBorders>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1 101 513 579</w:t>
            </w:r>
          </w:p>
        </w:tc>
        <w:tc>
          <w:tcPr>
            <w:tcBorders>
              <w:top w:color="000000" w:space="0" w:sz="0" w:val="nil"/>
              <w:left w:color="000000" w:space="0" w:sz="8" w:val="single"/>
              <w:right w:color="000000" w:space="0" w:sz="8" w:val="single"/>
            </w:tcBorders>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-376 068 005</w:t>
            </w:r>
          </w:p>
        </w:tc>
      </w:tr>
      <w:tr>
        <w:trPr>
          <w:trHeight w:val="235" w:hRule="atLeast"/>
        </w:trPr>
        <w:tc>
          <w:tcPr>
            <w:tcBorders>
              <w:left w:color="000000" w:space="0" w:sz="8" w:val="single"/>
              <w:right w:color="000000" w:space="0" w:sz="4" w:val="single"/>
            </w:tcBorders>
            <w:shd w:fill="f1f1f1" w:val="clear"/>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TOTAL ACTIVO</w:t>
            </w:r>
            <w:r w:rsidDel="00000000" w:rsidR="00000000" w:rsidRPr="00000000">
              <w:rPr>
                <w:rtl w:val="0"/>
              </w:rPr>
            </w:r>
          </w:p>
        </w:tc>
        <w:tc>
          <w:tcPr>
            <w:tcBorders>
              <w:left w:color="000000" w:space="0" w:sz="4" w:val="single"/>
              <w:right w:color="000000" w:space="0" w:sz="8" w:val="single"/>
            </w:tcBorders>
            <w:shd w:fill="f1f1f1" w:val="clear"/>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8" w:val="single"/>
              <w:right w:color="000000" w:space="0" w:sz="8" w:val="single"/>
            </w:tcBorders>
            <w:shd w:fill="f1f1f1" w:val="clear"/>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8" w:val="single"/>
              <w:right w:color="000000" w:space="0" w:sz="8" w:val="single"/>
            </w:tcBorders>
            <w:shd w:fill="f1f1f1" w:val="clear"/>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0" w:right="14"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6 584 662 986</w:t>
            </w:r>
          </w:p>
        </w:tc>
        <w:tc>
          <w:tcPr>
            <w:tcBorders>
              <w:left w:color="000000" w:space="0" w:sz="8" w:val="single"/>
              <w:right w:color="000000" w:space="0" w:sz="8" w:val="single"/>
            </w:tcBorders>
            <w:shd w:fill="f1f1f1" w:val="clear"/>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3 111 640 370</w:t>
            </w:r>
          </w:p>
        </w:tc>
        <w:tc>
          <w:tcPr>
            <w:tcBorders>
              <w:left w:color="000000" w:space="0" w:sz="8" w:val="single"/>
              <w:right w:color="000000" w:space="0" w:sz="8" w:val="single"/>
            </w:tcBorders>
            <w:shd w:fill="f1f1f1" w:val="clear"/>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3 473 022 616</w:t>
            </w:r>
          </w:p>
        </w:tc>
      </w:tr>
      <w:tr>
        <w:trPr>
          <w:trHeight w:val="889" w:hRule="atLeast"/>
        </w:trPr>
        <w:tc>
          <w:tcPr>
            <w:gridSpan w:val="6"/>
            <w:tcBorders>
              <w:left w:color="000000" w:space="0" w:sz="8" w:val="single"/>
              <w:right w:color="000000" w:space="0" w:sz="8" w:val="single"/>
            </w:tcBorders>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93" w:right="3769"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BALANCE PASIVO</w:t>
            </w:r>
            <w:r w:rsidDel="00000000" w:rsidR="00000000" w:rsidRPr="00000000">
              <w:rPr>
                <w:rtl w:val="0"/>
              </w:rPr>
            </w:r>
          </w:p>
        </w:tc>
      </w:tr>
      <w:tr>
        <w:trPr>
          <w:trHeight w:val="235" w:hRule="atLeast"/>
        </w:trPr>
        <w:tc>
          <w:tcPr>
            <w:tcBorders>
              <w:left w:color="000000" w:space="0" w:sz="8" w:val="single"/>
              <w:right w:color="000000" w:space="0" w:sz="4" w:val="single"/>
            </w:tcBorders>
            <w:shd w:fill="f1f1f1" w:val="clear"/>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Texto</w:t>
            </w:r>
            <w:r w:rsidDel="00000000" w:rsidR="00000000" w:rsidRPr="00000000">
              <w:rPr>
                <w:rtl w:val="0"/>
              </w:rPr>
            </w:r>
          </w:p>
        </w:tc>
        <w:tc>
          <w:tcPr>
            <w:tcBorders>
              <w:left w:color="000000" w:space="0" w:sz="4" w:val="single"/>
              <w:right w:color="000000" w:space="0" w:sz="8" w:val="single"/>
            </w:tcBorders>
            <w:shd w:fill="f1f1f1" w:val="clear"/>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5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w:t>
            </w:r>
            <w:r w:rsidDel="00000000" w:rsidR="00000000" w:rsidRPr="00000000">
              <w:rPr>
                <w:b w:val="1"/>
                <w:sz w:val="20"/>
                <w:szCs w:val="20"/>
                <w:rtl w:val="0"/>
              </w:rPr>
              <w:t xml:space="preserve">a</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w:t>
            </w:r>
          </w:p>
        </w:tc>
        <w:tc>
          <w:tcPr>
            <w:gridSpan w:val="2"/>
            <w:tcBorders>
              <w:left w:color="000000" w:space="0" w:sz="8" w:val="single"/>
              <w:right w:color="000000" w:space="0" w:sz="8" w:val="single"/>
            </w:tcBorders>
            <w:shd w:fill="f1f1f1" w:val="clear"/>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128"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Ejercicio 2016</w:t>
            </w:r>
            <w:r w:rsidDel="00000000" w:rsidR="00000000" w:rsidRPr="00000000">
              <w:rPr>
                <w:rtl w:val="0"/>
              </w:rPr>
            </w:r>
          </w:p>
        </w:tc>
        <w:tc>
          <w:tcPr>
            <w:tcBorders>
              <w:left w:color="000000" w:space="0" w:sz="8" w:val="single"/>
              <w:right w:color="000000" w:space="0" w:sz="8" w:val="single"/>
            </w:tcBorders>
            <w:shd w:fill="f1f1f1" w:val="clear"/>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3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w:t>
            </w:r>
            <w:r w:rsidDel="00000000" w:rsidR="00000000" w:rsidRPr="00000000">
              <w:rPr>
                <w:b w:val="1"/>
                <w:sz w:val="20"/>
                <w:szCs w:val="20"/>
                <w:rtl w:val="0"/>
              </w:rPr>
              <w:t xml:space="preserve">jercicio</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2015</w:t>
            </w:r>
          </w:p>
        </w:tc>
        <w:tc>
          <w:tcPr>
            <w:tcBorders>
              <w:left w:color="000000" w:space="0" w:sz="8" w:val="single"/>
              <w:right w:color="000000" w:space="0" w:sz="8" w:val="single"/>
            </w:tcBorders>
            <w:shd w:fill="f1f1f1" w:val="clear"/>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465"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Varia</w:t>
            </w:r>
            <w:r w:rsidDel="00000000" w:rsidR="00000000" w:rsidRPr="00000000">
              <w:rPr>
                <w:b w:val="1"/>
                <w:sz w:val="20"/>
                <w:szCs w:val="20"/>
                <w:rtl w:val="0"/>
              </w:rPr>
              <w:t xml:space="preserve">c</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iones</w:t>
            </w:r>
          </w:p>
        </w:tc>
      </w:tr>
      <w:tr>
        <w:trPr>
          <w:trHeight w:val="240" w:hRule="atLeast"/>
        </w:trPr>
        <w:tc>
          <w:tcPr>
            <w:tcBorders>
              <w:left w:color="000000" w:space="0" w:sz="8" w:val="single"/>
              <w:bottom w:color="000000" w:space="0" w:sz="0" w:val="nil"/>
              <w:right w:color="000000" w:space="0" w:sz="4" w:val="single"/>
            </w:tcBorders>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8" w:line="212" w:lineRule="auto"/>
              <w:ind w:left="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CAPITAL DE LOS ACCIONISTAS</w:t>
            </w:r>
            <w:r w:rsidDel="00000000" w:rsidR="00000000" w:rsidRPr="00000000">
              <w:rPr>
                <w:rtl w:val="0"/>
              </w:rPr>
            </w:r>
          </w:p>
        </w:tc>
        <w:tc>
          <w:tcPr>
            <w:tcBorders>
              <w:left w:color="000000" w:space="0" w:sz="4" w:val="single"/>
              <w:bottom w:color="000000" w:space="0" w:sz="0" w:val="nil"/>
              <w:right w:color="000000" w:space="0" w:sz="8" w:val="single"/>
            </w:tcBorders>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left w:color="000000" w:space="0" w:sz="8" w:val="single"/>
              <w:right w:color="000000" w:space="0" w:sz="8" w:val="single"/>
            </w:tcBorders>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8" w:val="single"/>
              <w:bottom w:color="000000" w:space="0" w:sz="0" w:val="nil"/>
              <w:right w:color="000000" w:space="0" w:sz="8" w:val="single"/>
            </w:tcBorders>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8" w:val="single"/>
              <w:bottom w:color="000000" w:space="0" w:sz="0" w:val="nil"/>
              <w:right w:color="000000" w:space="0" w:sz="8" w:val="single"/>
            </w:tcBorders>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8" w:val="single"/>
              <w:bottom w:color="000000" w:space="0" w:sz="0" w:val="nil"/>
              <w:right w:color="000000" w:space="0" w:sz="8" w:val="single"/>
            </w:tcBorders>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trHeight w:val="232"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13"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Subvención IDA Crédito NE 5532</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13" w:lineRule="auto"/>
              <w:ind w:left="0" w:right="14"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6 188 546 885</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13"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2 953 261 336</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13"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3 235 285 549</w:t>
            </w:r>
          </w:p>
        </w:tc>
      </w:tr>
      <w:tr>
        <w:trPr>
          <w:trHeight w:val="235"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1" w:line="215"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Contribución de los promotores</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1" w:line="215"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166 386 065</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1" w:line="215"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63 674 021</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1" w:line="215"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102 712 044</w:t>
            </w:r>
          </w:p>
        </w:tc>
      </w:tr>
      <w:tr>
        <w:trPr>
          <w:trHeight w:val="238"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1" w:line="217"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Fondo de la cuenta de intereses</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1" w:line="217"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83 867 924</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1" w:line="217"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52 601 458</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1" w:line="217"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31 266 466</w:t>
            </w:r>
          </w:p>
        </w:tc>
      </w:tr>
      <w:tr>
        <w:trPr>
          <w:trHeight w:val="392"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14"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6 438 800 874</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3 069 536 815</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3 369 264 059</w:t>
            </w:r>
          </w:p>
        </w:tc>
      </w:tr>
      <w:tr>
        <w:trPr>
          <w:trHeight w:val="645"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155" w:line="240" w:lineRule="auto"/>
              <w:ind w:left="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AMORTIZACIONES</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155"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11 291 960</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55" w:line="240" w:lineRule="auto"/>
              <w:ind w:left="0" w:right="12"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313 565</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155"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10 978 395</w:t>
            </w:r>
          </w:p>
        </w:tc>
      </w:tr>
      <w:tr>
        <w:trPr>
          <w:trHeight w:val="488"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12" w:lineRule="auto"/>
              <w:ind w:left="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PASIVO CORRIENTE</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12" w:lineRule="auto"/>
              <w:ind w:left="339" w:right="283"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w:t>
            </w:r>
          </w:p>
        </w:tc>
        <w:tc>
          <w:tcPr>
            <w:vMerge w:val="continue"/>
            <w:tcBorders>
              <w:left w:color="000000" w:space="0" w:sz="8" w:val="single"/>
              <w:right w:color="000000" w:space="0" w:sz="8" w:val="single"/>
            </w:tcBorders>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61"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Hornos en funcionamiento</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11 600</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2 999 727</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0" w:right="1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-2 988 127</w:t>
            </w:r>
          </w:p>
        </w:tc>
      </w:tr>
      <w:tr>
        <w:trPr>
          <w:trHeight w:val="295"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Proveedores retenidos en garantía</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75 191 907</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6 285 283</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68 906 624</w:t>
            </w:r>
          </w:p>
        </w:tc>
      </w:tr>
      <w:tr>
        <w:trPr>
          <w:trHeight w:val="266"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31" w:line="215"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w:t>
            </w:r>
            <w:r w:rsidDel="00000000" w:rsidR="00000000" w:rsidRPr="00000000">
              <w:rPr>
                <w:sz w:val="20"/>
                <w:szCs w:val="20"/>
                <w:rtl w:val="0"/>
              </w:rPr>
              <w:t xml:space="preserve">atos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fiscales</w:t>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31" w:line="215"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25 880</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31" w:line="215"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1 104 438</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31" w:line="215" w:lineRule="auto"/>
              <w:ind w:left="0" w:right="1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-1 078 558</w:t>
            </w:r>
          </w:p>
        </w:tc>
      </w:tr>
      <w:tr>
        <w:trPr>
          <w:trHeight w:val="272"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w:t>
            </w:r>
            <w:r w:rsidDel="00000000" w:rsidR="00000000" w:rsidRPr="00000000">
              <w:rPr>
                <w:sz w:val="20"/>
                <w:szCs w:val="20"/>
                <w:rtl w:val="0"/>
              </w:rPr>
              <w:t xml:space="preserve">ato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 sociales</w:t>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251 360</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-251 360</w:t>
            </w:r>
          </w:p>
        </w:tc>
      </w:tr>
      <w:tr>
        <w:trPr>
          <w:trHeight w:val="311" w:hRule="atLeast"/>
        </w:trPr>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38" w:line="240" w:lineRule="auto"/>
              <w:ind w:left="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Subvención en los proyectos que se van a cumplir</w:t>
            </w: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38" w:line="240"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59 340 765</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38" w:line="240"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31 149 182</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38" w:line="240"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28 191 583</w:t>
            </w:r>
          </w:p>
        </w:tc>
      </w:tr>
      <w:tr>
        <w:trPr>
          <w:trHeight w:val="405" w:hRule="atLeast"/>
        </w:trPr>
        <w:tc>
          <w:tcPr>
            <w:tcBorders>
              <w:top w:color="000000" w:space="0" w:sz="0" w:val="nil"/>
              <w:left w:color="000000" w:space="0" w:sz="8" w:val="single"/>
              <w:right w:color="000000" w:space="0" w:sz="4" w:val="single"/>
            </w:tcBorders>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right w:color="000000" w:space="0" w:sz="8" w:val="single"/>
            </w:tcBorders>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8" w:val="single"/>
              <w:right w:color="000000" w:space="0" w:sz="8" w:val="single"/>
            </w:tcBorders>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45"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134 570 152</w:t>
            </w:r>
          </w:p>
        </w:tc>
        <w:tc>
          <w:tcPr>
            <w:tcBorders>
              <w:top w:color="000000" w:space="0" w:sz="0" w:val="nil"/>
              <w:left w:color="000000" w:space="0" w:sz="8" w:val="single"/>
              <w:right w:color="000000" w:space="0" w:sz="8" w:val="single"/>
            </w:tcBorders>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45" w:line="240"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41 789 990</w:t>
            </w:r>
          </w:p>
        </w:tc>
        <w:tc>
          <w:tcPr>
            <w:tcBorders>
              <w:top w:color="000000" w:space="0" w:sz="0" w:val="nil"/>
              <w:left w:color="000000" w:space="0" w:sz="8" w:val="single"/>
              <w:right w:color="000000" w:space="0" w:sz="8" w:val="single"/>
            </w:tcBorders>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0" w:right="13"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92 780 162</w:t>
            </w:r>
          </w:p>
        </w:tc>
      </w:tr>
      <w:tr>
        <w:trPr>
          <w:trHeight w:val="235" w:hRule="atLeast"/>
        </w:trPr>
        <w:tc>
          <w:tcPr>
            <w:tcBorders>
              <w:left w:color="000000" w:space="0" w:sz="8" w:val="single"/>
              <w:right w:color="000000" w:space="0" w:sz="4" w:val="single"/>
            </w:tcBorders>
            <w:shd w:fill="f1f1f1" w:val="clear"/>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TOTAL PASSIF</w:t>
            </w:r>
          </w:p>
        </w:tc>
        <w:tc>
          <w:tcPr>
            <w:tcBorders>
              <w:left w:color="000000" w:space="0" w:sz="4" w:val="single"/>
              <w:right w:color="000000" w:space="0" w:sz="8" w:val="single"/>
            </w:tcBorders>
            <w:shd w:fill="f1f1f1" w:val="clear"/>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8" w:val="single"/>
              <w:right w:color="000000" w:space="0" w:sz="8" w:val="single"/>
            </w:tcBorders>
            <w:shd w:fill="f1f1f1" w:val="clear"/>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8" w:val="single"/>
              <w:right w:color="000000" w:space="0" w:sz="8" w:val="single"/>
            </w:tcBorders>
            <w:shd w:fill="f1f1f1" w:val="clear"/>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0" w:right="14"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6 584 662 986</w:t>
            </w:r>
          </w:p>
        </w:tc>
        <w:tc>
          <w:tcPr>
            <w:tcBorders>
              <w:left w:color="000000" w:space="0" w:sz="8" w:val="single"/>
              <w:right w:color="000000" w:space="0" w:sz="8" w:val="single"/>
            </w:tcBorders>
            <w:shd w:fill="f1f1f1" w:val="clear"/>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3 111 640 370</w:t>
            </w:r>
          </w:p>
        </w:tc>
        <w:tc>
          <w:tcPr>
            <w:tcBorders>
              <w:left w:color="000000" w:space="0" w:sz="8" w:val="single"/>
              <w:right w:color="000000" w:space="0" w:sz="8" w:val="single"/>
            </w:tcBorders>
            <w:shd w:fill="f1f1f1" w:val="clear"/>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8" w:line="207" w:lineRule="auto"/>
              <w:ind w:left="0" w:right="13"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3 473 022 616</w:t>
            </w:r>
          </w:p>
        </w:tc>
      </w:tr>
    </w:tbl>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3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sz w:val="24"/>
          <w:szCs w:val="24"/>
          <w:rtl w:val="0"/>
        </w:rPr>
        <w:t xml:space="preserve">Las siguientes notas forman parte de los estados financieros.</w:t>
      </w: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D4">
      <w:pPr>
        <w:pStyle w:val="Heading2"/>
        <w:numPr>
          <w:ilvl w:val="0"/>
          <w:numId w:val="6"/>
        </w:numPr>
        <w:tabs>
          <w:tab w:val="left" w:pos="1339"/>
        </w:tabs>
        <w:spacing w:after="0" w:before="90" w:line="240" w:lineRule="auto"/>
        <w:ind w:left="1338" w:right="0" w:hanging="240.99999999999994"/>
        <w:jc w:val="left"/>
        <w:rPr/>
      </w:pPr>
      <w:bookmarkStart w:colFirst="0" w:colLast="0" w:name="_heading=h.3znysh7" w:id="3"/>
      <w:bookmarkEnd w:id="3"/>
      <w:r w:rsidDel="00000000" w:rsidR="00000000" w:rsidRPr="00000000">
        <w:rPr>
          <w:rtl w:val="0"/>
        </w:rPr>
        <w:t xml:space="preserve">Presentación de PRODEX</w:t>
      </w: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6" w:firstLine="0"/>
        <w:jc w:val="both"/>
        <w:rPr>
          <w:sz w:val="24"/>
          <w:szCs w:val="24"/>
        </w:rPr>
      </w:pPr>
      <w:r w:rsidDel="00000000" w:rsidR="00000000" w:rsidRPr="00000000">
        <w:rPr>
          <w:sz w:val="24"/>
          <w:szCs w:val="24"/>
          <w:rtl w:val="0"/>
        </w:rPr>
        <w:t xml:space="preserve">El Gobierno de Níger ha obtenido un préstamo de la Asociación Internacional de Fomento (AIF) para financiar el Proyecto de Desarrollo de Exportaciones y Mercados Agro-Silvo-Pastorales (PRODEX), con el fin de concretar uno de los objetivos de la Estrategia de Desarrollo Rural (EDR), a saber, "promover el acceso de los productores rurales a las oportunidades económicas para crear las condiciones de un crecimiento económico sostenible en las zonas rurales".</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8">
      <w:pPr>
        <w:spacing w:before="0" w:line="276" w:lineRule="auto"/>
        <w:ind w:left="1098" w:right="594" w:firstLine="0"/>
        <w:jc w:val="both"/>
        <w:rPr>
          <w:i w:val="1"/>
          <w:sz w:val="24"/>
          <w:szCs w:val="24"/>
        </w:rPr>
      </w:pPr>
      <w:r w:rsidDel="00000000" w:rsidR="00000000" w:rsidRPr="00000000">
        <w:rPr>
          <w:i w:val="1"/>
          <w:sz w:val="24"/>
          <w:szCs w:val="24"/>
          <w:rtl w:val="0"/>
        </w:rPr>
        <w:t xml:space="preserve">PRODEX está alineado con el segundo eje estratégico de la Iniciativa 3N (Nigeriens Feed Nigeriens), es decir, el suministro regular de productos agrícolas y agroalimentarios a los mercados rurales y urbanos.</w:t>
      </w:r>
      <w:r w:rsidDel="00000000" w:rsidR="00000000" w:rsidRPr="00000000">
        <w:rPr>
          <w:rtl w:val="0"/>
        </w:rPr>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 objetivo de desarrollo del proyecto (ODP) es aumentar el valor de determinados productos comercializados por los productores apoyados por el proyecto. El indicador de rendimiento asociado al PAO es el valor adicional de los productos comercializados por los productores (agricultores y ganaderos) y sus asociaciones en las cadenas de productos básicos seleccionadas. Estos productos incluyen ganado/carne, cueros y pieles, caupí, cebollas, sésamo, goma arábiga y souchet.</w:t>
      </w:r>
      <w:r w:rsidDel="00000000" w:rsidR="00000000" w:rsidRPr="00000000">
        <w:rPr>
          <w:rtl w:val="0"/>
        </w:rPr>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600" w:firstLine="0"/>
        <w:jc w:val="both"/>
        <w:rPr>
          <w:sz w:val="24"/>
          <w:szCs w:val="24"/>
        </w:rPr>
      </w:pPr>
      <w:r w:rsidDel="00000000" w:rsidR="00000000" w:rsidRPr="00000000">
        <w:rPr>
          <w:sz w:val="24"/>
          <w:szCs w:val="24"/>
          <w:rtl w:val="0"/>
        </w:rPr>
        <w:t xml:space="preserve">La ejecución del proyecto está garantizada por una Unidad de Coordinación Técnica y Fiduciaria (UCTF) que se encarga de la gestión administrativa y financiera, las adquisiciones, el seguimiento y la evaluación, y la gestión de los impactos ambientales y sociales del proyecto. La ejecución de las actividades operativas de las cadenas de productos básicos está garantizada por los socios contractuales que son los Organismos de Ejecución (AI) de las cadenas de productos básicos hasta el 31 de octubre de 2017.</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600" w:firstLine="0"/>
        <w:jc w:val="both"/>
        <w:rPr>
          <w:sz w:val="24"/>
          <w:szCs w:val="24"/>
        </w:rPr>
      </w:pPr>
      <w:r w:rsidDel="00000000" w:rsidR="00000000" w:rsidRPr="00000000">
        <w:rPr>
          <w:sz w:val="24"/>
          <w:szCs w:val="24"/>
          <w:rtl w:val="0"/>
        </w:rPr>
        <w:t xml:space="preserve">El Fondo Adicional del proyecto entró en vigor el 25 de noviembre de 2014 y su fecha de cierre está prevista para el 31 de octubre de 2017.</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F">
      <w:pPr>
        <w:pStyle w:val="Heading2"/>
        <w:numPr>
          <w:ilvl w:val="1"/>
          <w:numId w:val="6"/>
        </w:numPr>
        <w:tabs>
          <w:tab w:val="left" w:pos="1459"/>
        </w:tabs>
        <w:spacing w:after="0" w:before="0" w:line="240" w:lineRule="auto"/>
        <w:ind w:left="1458" w:right="0" w:hanging="360.99999999999994"/>
        <w:jc w:val="left"/>
        <w:rPr/>
      </w:pPr>
      <w:bookmarkStart w:colFirst="0" w:colLast="0" w:name="_heading=h.2et92p0" w:id="4"/>
      <w:bookmarkEnd w:id="4"/>
      <w:r w:rsidDel="00000000" w:rsidR="00000000" w:rsidRPr="00000000">
        <w:rPr>
          <w:rtl w:val="0"/>
        </w:rPr>
        <w:t xml:space="preserve">Objetivos de PRODEX</w:t>
      </w: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2"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4"/>
          <w:szCs w:val="24"/>
          <w:rtl w:val="0"/>
        </w:rPr>
        <w:t xml:space="preserve">El Proyecto de Desarrollo de Exportaciones y Mercados Agro-Silvo-Pastoriles (PRODEX) tiene como objetivo aumentar el valor de ciertos productos comercializados por los productores apoyados por el proyecto. El indicador de rendimiento asociado al PAO es el valor adicional de los productos comercializados por los productores (agricultores y ganaderos) y sus asociaciones en las cadenas de productos básicos seleccionadas. Entre estos productos se encuentran el ganado -carne-, los cueros y las pieles, los guisantes de vaca, las cebollas, el sésamo, la goma arábiga y el souchet.</w:t>
      </w:r>
      <w:r w:rsidDel="00000000" w:rsidR="00000000" w:rsidRPr="00000000">
        <w:rPr>
          <w:rtl w:val="0"/>
        </w:rPr>
      </w:r>
    </w:p>
    <w:p w:rsidR="00000000" w:rsidDel="00000000" w:rsidP="00000000" w:rsidRDefault="00000000" w:rsidRPr="00000000" w14:paraId="000001E2">
      <w:pPr>
        <w:pStyle w:val="Heading2"/>
        <w:numPr>
          <w:ilvl w:val="1"/>
          <w:numId w:val="6"/>
        </w:numPr>
        <w:tabs>
          <w:tab w:val="left" w:pos="1519"/>
        </w:tabs>
        <w:spacing w:after="0" w:before="219" w:line="240" w:lineRule="auto"/>
        <w:ind w:left="1518" w:right="0" w:hanging="420.99999999999994"/>
        <w:jc w:val="left"/>
        <w:rPr/>
      </w:pPr>
      <w:bookmarkStart w:colFirst="0" w:colLast="0" w:name="_heading=h.tyjcwt" w:id="5"/>
      <w:bookmarkEnd w:id="5"/>
      <w:r w:rsidDel="00000000" w:rsidR="00000000" w:rsidRPr="00000000">
        <w:rPr>
          <w:rtl w:val="0"/>
        </w:rPr>
        <w:t xml:space="preserve">Áreas de intervención</w:t>
      </w:r>
      <w:r w:rsidDel="00000000" w:rsidR="00000000" w:rsidRPr="00000000">
        <w:rPr>
          <w:rtl w:val="0"/>
        </w:rPr>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6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sz w:val="24"/>
          <w:szCs w:val="24"/>
          <w:rtl w:val="0"/>
        </w:rPr>
        <w:t xml:space="preserve">El Proyecto tiene una cobertura nacional e interviene más específicamente en las áreas de concentración de los sectores prioritarios seleccionados.</w:t>
      </w:r>
      <w:r w:rsidDel="00000000" w:rsidR="00000000" w:rsidRPr="00000000">
        <w:rPr>
          <w:rtl w:val="0"/>
        </w:rPr>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E8">
      <w:pPr>
        <w:pStyle w:val="Heading2"/>
        <w:numPr>
          <w:ilvl w:val="1"/>
          <w:numId w:val="6"/>
        </w:numPr>
        <w:tabs>
          <w:tab w:val="left" w:pos="1459"/>
        </w:tabs>
        <w:spacing w:after="0" w:before="90" w:line="240" w:lineRule="auto"/>
        <w:ind w:left="1458" w:right="0" w:hanging="360.99999999999994"/>
        <w:jc w:val="left"/>
        <w:rPr/>
      </w:pPr>
      <w:bookmarkStart w:colFirst="0" w:colLast="0" w:name="_heading=h.3dy6vkm" w:id="6"/>
      <w:bookmarkEnd w:id="6"/>
      <w:r w:rsidDel="00000000" w:rsidR="00000000" w:rsidRPr="00000000">
        <w:rPr>
          <w:rtl w:val="0"/>
        </w:rPr>
        <w:t xml:space="preserve">Estrategia de intervención</w:t>
      </w: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9" w:firstLine="0"/>
        <w:jc w:val="both"/>
        <w:rPr>
          <w:sz w:val="24"/>
          <w:szCs w:val="24"/>
        </w:rPr>
      </w:pPr>
      <w:r w:rsidDel="00000000" w:rsidR="00000000" w:rsidRPr="00000000">
        <w:rPr>
          <w:sz w:val="24"/>
          <w:szCs w:val="24"/>
          <w:rtl w:val="0"/>
        </w:rPr>
        <w:t xml:space="preserve">PRODEX interviene en los eslabones más débiles de las cadenas de exportación y comercialización. Pretende promover los productos de exportación y mejorar su competitividad mediante inversiones específicas y el fortalecimiento de las capacidades organizativas e institucionales públicas y privadas. Reforzará el funcionamiento de una serie de cadenas de valor agro-pastoriles con el fin de aumentar los volúmenes de exportación en los mercados subregionales e internacionales y mejorar los ingresos de los pequeños productores. En cuanto a la estrategia operativa de intervención, el proyecto se apoya en operadores y proveedores de servicios en el marco del enfoque faire- faire.</w:t>
      </w:r>
    </w:p>
    <w:p w:rsidR="00000000" w:rsidDel="00000000" w:rsidP="00000000" w:rsidRDefault="00000000" w:rsidRPr="00000000" w14:paraId="000001EB">
      <w:pPr>
        <w:pStyle w:val="Heading2"/>
        <w:numPr>
          <w:ilvl w:val="1"/>
          <w:numId w:val="6"/>
        </w:numPr>
        <w:tabs>
          <w:tab w:val="left" w:pos="1459"/>
        </w:tabs>
        <w:spacing w:after="0" w:before="218" w:line="240" w:lineRule="auto"/>
        <w:ind w:left="1458" w:right="0" w:hanging="360.99999999999994"/>
        <w:jc w:val="left"/>
        <w:rPr/>
      </w:pPr>
      <w:bookmarkStart w:colFirst="0" w:colLast="0" w:name="_heading=h.1t3h5sf" w:id="7"/>
      <w:bookmarkEnd w:id="7"/>
      <w:r w:rsidDel="00000000" w:rsidR="00000000" w:rsidRPr="00000000">
        <w:rPr>
          <w:rtl w:val="0"/>
        </w:rPr>
        <w:t xml:space="preserve">El marco institucional de PRODEX</w:t>
      </w: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42" w:line="276" w:lineRule="auto"/>
        <w:ind w:left="1818" w:right="596" w:hanging="360"/>
        <w:jc w:val="left"/>
        <w:rPr>
          <w:rFonts w:ascii="Times New Roman" w:cs="Times New Roman" w:eastAsia="Times New Roman" w:hAnsi="Times New Roman"/>
        </w:rPr>
      </w:pPr>
      <w:r w:rsidDel="00000000" w:rsidR="00000000" w:rsidRPr="00000000">
        <w:rPr>
          <w:sz w:val="24"/>
          <w:szCs w:val="24"/>
          <w:rtl w:val="0"/>
        </w:rPr>
        <w:t xml:space="preserve">El Comité Directivo</w:t>
      </w:r>
    </w:p>
    <w:p w:rsidR="00000000" w:rsidDel="00000000" w:rsidP="00000000" w:rsidRDefault="00000000" w:rsidRPr="00000000" w14:paraId="000001EE">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42" w:line="276" w:lineRule="auto"/>
        <w:ind w:left="1818" w:right="596" w:hanging="360"/>
        <w:jc w:val="left"/>
        <w:rPr>
          <w:rFonts w:ascii="Times New Roman" w:cs="Times New Roman" w:eastAsia="Times New Roman" w:hAnsi="Times New Roman"/>
        </w:rPr>
      </w:pPr>
      <w:r w:rsidDel="00000000" w:rsidR="00000000" w:rsidRPr="00000000">
        <w:rPr>
          <w:sz w:val="24"/>
          <w:szCs w:val="24"/>
          <w:rtl w:val="0"/>
        </w:rPr>
        <w:t xml:space="preserve">La Unidad de Coordinación Técnica y Fiduciaria (UCTF) a la que están adscritos los expertos nacionales de las cadenas de productos básicos y los Puntos Focales Regionales.</w:t>
      </w:r>
      <w:r w:rsidDel="00000000" w:rsidR="00000000" w:rsidRPr="00000000">
        <w:rPr>
          <w:rtl w:val="0"/>
        </w:rPr>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0" w:right="0" w:firstLine="0"/>
        <w:jc w:val="left"/>
        <w:rPr>
          <w:sz w:val="24"/>
          <w:szCs w:val="24"/>
        </w:rPr>
      </w:pPr>
      <w:r w:rsidDel="00000000" w:rsidR="00000000" w:rsidRPr="00000000">
        <w:rPr>
          <w:sz w:val="24"/>
          <w:szCs w:val="24"/>
          <w:rtl w:val="0"/>
        </w:rPr>
        <w:t xml:space="preserve">                    La UCTF está compuesta por :</w:t>
      </w:r>
    </w:p>
    <w:p w:rsidR="00000000" w:rsidDel="00000000" w:rsidP="00000000" w:rsidRDefault="00000000" w:rsidRPr="00000000" w14:paraId="000001F1">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1818" w:right="0" w:hanging="360.99999999999994"/>
        <w:jc w:val="left"/>
        <w:rPr>
          <w:rFonts w:ascii="Times New Roman" w:cs="Times New Roman" w:eastAsia="Times New Roman" w:hAnsi="Times New Roman"/>
        </w:rPr>
      </w:pPr>
      <w:r w:rsidDel="00000000" w:rsidR="00000000" w:rsidRPr="00000000">
        <w:rPr>
          <w:sz w:val="24"/>
          <w:szCs w:val="24"/>
          <w:rtl w:val="0"/>
        </w:rPr>
        <w:t xml:space="preserve">Un coordinador</w:t>
      </w:r>
    </w:p>
    <w:p w:rsidR="00000000" w:rsidDel="00000000" w:rsidP="00000000" w:rsidRDefault="00000000" w:rsidRPr="00000000" w14:paraId="000001F2">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1818" w:right="0" w:hanging="360.99999999999994"/>
        <w:jc w:val="left"/>
        <w:rPr>
          <w:rFonts w:ascii="Times New Roman" w:cs="Times New Roman" w:eastAsia="Times New Roman" w:hAnsi="Times New Roman"/>
        </w:rPr>
      </w:pPr>
      <w:r w:rsidDel="00000000" w:rsidR="00000000" w:rsidRPr="00000000">
        <w:rPr>
          <w:sz w:val="24"/>
          <w:szCs w:val="24"/>
          <w:rtl w:val="0"/>
        </w:rPr>
        <w:t xml:space="preserve">UNA RAF</w:t>
      </w:r>
    </w:p>
    <w:p w:rsidR="00000000" w:rsidDel="00000000" w:rsidP="00000000" w:rsidRDefault="00000000" w:rsidRPr="00000000" w14:paraId="000001F3">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1818" w:right="0" w:hanging="360.99999999999994"/>
        <w:jc w:val="left"/>
        <w:rPr>
          <w:rFonts w:ascii="Times New Roman" w:cs="Times New Roman" w:eastAsia="Times New Roman" w:hAnsi="Times New Roman"/>
        </w:rPr>
      </w:pPr>
      <w:r w:rsidDel="00000000" w:rsidR="00000000" w:rsidRPr="00000000">
        <w:rPr>
          <w:sz w:val="24"/>
          <w:szCs w:val="24"/>
          <w:rtl w:val="0"/>
        </w:rPr>
        <w:t xml:space="preserve">UN PMS</w:t>
      </w:r>
    </w:p>
    <w:p w:rsidR="00000000" w:rsidDel="00000000" w:rsidP="00000000" w:rsidRDefault="00000000" w:rsidRPr="00000000" w14:paraId="000001F4">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1818" w:right="0" w:hanging="360.99999999999994"/>
        <w:jc w:val="left"/>
        <w:rPr>
          <w:rFonts w:ascii="Times New Roman" w:cs="Times New Roman" w:eastAsia="Times New Roman" w:hAnsi="Times New Roman"/>
        </w:rPr>
      </w:pPr>
      <w:r w:rsidDel="00000000" w:rsidR="00000000" w:rsidRPr="00000000">
        <w:rPr>
          <w:sz w:val="24"/>
          <w:szCs w:val="24"/>
          <w:rtl w:val="0"/>
        </w:rPr>
        <w:t xml:space="preserve">Un experto del componente A</w:t>
      </w:r>
    </w:p>
    <w:p w:rsidR="00000000" w:rsidDel="00000000" w:rsidP="00000000" w:rsidRDefault="00000000" w:rsidRPr="00000000" w14:paraId="000001F5">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1818" w:right="0" w:hanging="360.99999999999994"/>
        <w:jc w:val="left"/>
        <w:rPr>
          <w:rFonts w:ascii="Times New Roman" w:cs="Times New Roman" w:eastAsia="Times New Roman" w:hAnsi="Times New Roman"/>
        </w:rPr>
      </w:pPr>
      <w:r w:rsidDel="00000000" w:rsidR="00000000" w:rsidRPr="00000000">
        <w:rPr>
          <w:sz w:val="24"/>
          <w:szCs w:val="24"/>
          <w:rtl w:val="0"/>
        </w:rPr>
        <w:t xml:space="preserve">Un tecnólogo</w:t>
      </w:r>
    </w:p>
    <w:p w:rsidR="00000000" w:rsidDel="00000000" w:rsidP="00000000" w:rsidRDefault="00000000" w:rsidRPr="00000000" w14:paraId="000001F6">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1818" w:right="0" w:hanging="360.99999999999994"/>
        <w:jc w:val="left"/>
        <w:rPr>
          <w:rFonts w:ascii="Times New Roman" w:cs="Times New Roman" w:eastAsia="Times New Roman" w:hAnsi="Times New Roman"/>
        </w:rPr>
      </w:pPr>
      <w:r w:rsidDel="00000000" w:rsidR="00000000" w:rsidRPr="00000000">
        <w:rPr>
          <w:sz w:val="24"/>
          <w:szCs w:val="24"/>
          <w:rtl w:val="0"/>
        </w:rPr>
        <w:t xml:space="preserve">Un especialista en el control del impacto ambiental</w:t>
      </w:r>
    </w:p>
    <w:p w:rsidR="00000000" w:rsidDel="00000000" w:rsidP="00000000" w:rsidRDefault="00000000" w:rsidRPr="00000000" w14:paraId="000001F7">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1818" w:right="0" w:hanging="360.99999999999994"/>
        <w:jc w:val="left"/>
        <w:rPr>
          <w:rFonts w:ascii="Times New Roman" w:cs="Times New Roman" w:eastAsia="Times New Roman" w:hAnsi="Times New Roman"/>
        </w:rPr>
      </w:pPr>
      <w:r w:rsidDel="00000000" w:rsidR="00000000" w:rsidRPr="00000000">
        <w:rPr>
          <w:sz w:val="24"/>
          <w:szCs w:val="24"/>
          <w:rtl w:val="0"/>
        </w:rPr>
        <w:t xml:space="preserve">Un especialista en comunicación</w:t>
      </w:r>
    </w:p>
    <w:p w:rsidR="00000000" w:rsidDel="00000000" w:rsidP="00000000" w:rsidRDefault="00000000" w:rsidRPr="00000000" w14:paraId="000001F8">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1818" w:right="0" w:hanging="360.99999999999994"/>
        <w:jc w:val="left"/>
        <w:rPr>
          <w:rFonts w:ascii="Times New Roman" w:cs="Times New Roman" w:eastAsia="Times New Roman" w:hAnsi="Times New Roman"/>
        </w:rPr>
      </w:pPr>
      <w:r w:rsidDel="00000000" w:rsidR="00000000" w:rsidRPr="00000000">
        <w:rPr>
          <w:sz w:val="24"/>
          <w:szCs w:val="24"/>
          <w:rtl w:val="0"/>
        </w:rPr>
        <w:t xml:space="preserve">Un gestor de seguimiento y evaluación</w:t>
      </w:r>
    </w:p>
    <w:p w:rsidR="00000000" w:rsidDel="00000000" w:rsidP="00000000" w:rsidRDefault="00000000" w:rsidRPr="00000000" w14:paraId="000001F9">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1818" w:right="0" w:hanging="360.99999999999994"/>
        <w:jc w:val="left"/>
        <w:rPr>
          <w:rFonts w:ascii="Times New Roman" w:cs="Times New Roman" w:eastAsia="Times New Roman" w:hAnsi="Times New Roman"/>
        </w:rPr>
      </w:pPr>
      <w:r w:rsidDel="00000000" w:rsidR="00000000" w:rsidRPr="00000000">
        <w:rPr>
          <w:sz w:val="24"/>
          <w:szCs w:val="24"/>
          <w:rtl w:val="0"/>
        </w:rPr>
        <w:t xml:space="preserve">Un controlador interno</w:t>
      </w:r>
    </w:p>
    <w:p w:rsidR="00000000" w:rsidDel="00000000" w:rsidP="00000000" w:rsidRDefault="00000000" w:rsidRPr="00000000" w14:paraId="000001FA">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818"/>
          <w:tab w:val="left" w:pos="1819"/>
        </w:tabs>
        <w:spacing w:after="0" w:before="39" w:line="240" w:lineRule="auto"/>
        <w:ind w:left="1818" w:right="0" w:hanging="360.99999999999994"/>
        <w:jc w:val="left"/>
        <w:rPr>
          <w:rFonts w:ascii="Times New Roman" w:cs="Times New Roman" w:eastAsia="Times New Roman" w:hAnsi="Times New Roman"/>
        </w:rPr>
      </w:pPr>
      <w:r w:rsidDel="00000000" w:rsidR="00000000" w:rsidRPr="00000000">
        <w:rPr>
          <w:sz w:val="24"/>
          <w:szCs w:val="24"/>
          <w:rtl w:val="0"/>
        </w:rPr>
        <w:t xml:space="preserve">Un contable senior</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D">
      <w:pPr>
        <w:pStyle w:val="Heading2"/>
        <w:numPr>
          <w:ilvl w:val="1"/>
          <w:numId w:val="6"/>
        </w:numPr>
        <w:tabs>
          <w:tab w:val="left" w:pos="1459"/>
        </w:tabs>
        <w:spacing w:after="0" w:before="0" w:line="240" w:lineRule="auto"/>
        <w:ind w:left="1458" w:right="0" w:hanging="360.99999999999994"/>
        <w:jc w:val="left"/>
        <w:rPr/>
      </w:pPr>
      <w:bookmarkStart w:colFirst="0" w:colLast="0" w:name="_heading=h.4d34og8" w:id="8"/>
      <w:bookmarkEnd w:id="8"/>
      <w:r w:rsidDel="00000000" w:rsidR="00000000" w:rsidRPr="00000000">
        <w:rPr>
          <w:rtl w:val="0"/>
        </w:rPr>
        <w:t xml:space="preserve">Componentes del proyecto</w:t>
      </w:r>
      <w:r w:rsidDel="00000000" w:rsidR="00000000" w:rsidRPr="00000000">
        <w:rPr>
          <w:rtl w:val="0"/>
        </w:rPr>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PRODEX se implementa a través de cuatro componentes, que son :</w:t>
      </w: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878"/>
          <w:tab w:val="left" w:pos="1879"/>
        </w:tabs>
        <w:spacing w:after="0" w:before="42" w:line="240" w:lineRule="auto"/>
        <w:ind w:left="1878" w:right="0" w:hanging="360.99999999999994"/>
        <w:jc w:val="left"/>
        <w:rPr>
          <w:rFonts w:ascii="Noto Sans Symbols" w:cs="Noto Sans Symbols" w:eastAsia="Noto Sans Symbols" w:hAnsi="Noto Sans Symbols"/>
          <w:sz w:val="24"/>
          <w:szCs w:val="24"/>
        </w:rPr>
      </w:pPr>
      <w:r w:rsidDel="00000000" w:rsidR="00000000" w:rsidRPr="00000000">
        <w:rPr>
          <w:color w:val="333333"/>
          <w:sz w:val="24"/>
          <w:szCs w:val="24"/>
          <w:rtl w:val="0"/>
        </w:rPr>
        <w:t xml:space="preserve">Componente A: Mejora de la coordinación de las cadenas de suministro y de las condiciones de comercialización;</w:t>
      </w:r>
    </w:p>
    <w:p w:rsidR="00000000" w:rsidDel="00000000" w:rsidP="00000000" w:rsidRDefault="00000000" w:rsidRPr="00000000" w14:paraId="00000202">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878"/>
          <w:tab w:val="left" w:pos="1879"/>
        </w:tabs>
        <w:spacing w:after="0" w:before="42" w:line="240" w:lineRule="auto"/>
        <w:ind w:left="1878" w:right="0" w:hanging="360.99999999999994"/>
        <w:jc w:val="left"/>
        <w:rPr>
          <w:rFonts w:ascii="Noto Sans Symbols" w:cs="Noto Sans Symbols" w:eastAsia="Noto Sans Symbols" w:hAnsi="Noto Sans Symbols"/>
          <w:sz w:val="24"/>
          <w:szCs w:val="24"/>
        </w:rPr>
      </w:pPr>
      <w:r w:rsidDel="00000000" w:rsidR="00000000" w:rsidRPr="00000000">
        <w:rPr>
          <w:color w:val="333333"/>
          <w:sz w:val="24"/>
          <w:szCs w:val="24"/>
          <w:rtl w:val="0"/>
        </w:rPr>
        <w:t xml:space="preserve">Componente B: Desarrollo de instrumentos de financiación de la cadena de productos básicos ;</w:t>
      </w:r>
    </w:p>
    <w:p w:rsidR="00000000" w:rsidDel="00000000" w:rsidP="00000000" w:rsidRDefault="00000000" w:rsidRPr="00000000" w14:paraId="00000203">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878"/>
          <w:tab w:val="left" w:pos="1879"/>
        </w:tabs>
        <w:spacing w:after="0" w:before="42" w:line="240" w:lineRule="auto"/>
        <w:ind w:left="1878" w:right="0" w:hanging="360.99999999999994"/>
        <w:jc w:val="left"/>
        <w:rPr>
          <w:rFonts w:ascii="Noto Sans Symbols" w:cs="Noto Sans Symbols" w:eastAsia="Noto Sans Symbols" w:hAnsi="Noto Sans Symbols"/>
          <w:sz w:val="24"/>
          <w:szCs w:val="24"/>
        </w:rPr>
      </w:pPr>
      <w:r w:rsidDel="00000000" w:rsidR="00000000" w:rsidRPr="00000000">
        <w:rPr>
          <w:color w:val="333333"/>
          <w:sz w:val="24"/>
          <w:szCs w:val="24"/>
          <w:rtl w:val="0"/>
        </w:rPr>
        <w:t xml:space="preserve">Componente C: Asegurar el potencial de riego en las zonas del proyecto.</w:t>
      </w:r>
    </w:p>
    <w:p w:rsidR="00000000" w:rsidDel="00000000" w:rsidP="00000000" w:rsidRDefault="00000000" w:rsidRPr="00000000" w14:paraId="00000204">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878"/>
          <w:tab w:val="left" w:pos="1879"/>
        </w:tabs>
        <w:spacing w:after="0" w:before="42" w:line="240" w:lineRule="auto"/>
        <w:ind w:left="1878" w:right="0" w:hanging="360.99999999999994"/>
        <w:jc w:val="left"/>
        <w:rPr>
          <w:rFonts w:ascii="Noto Sans Symbols" w:cs="Noto Sans Symbols" w:eastAsia="Noto Sans Symbols" w:hAnsi="Noto Sans Symbols"/>
          <w:sz w:val="24"/>
          <w:szCs w:val="24"/>
        </w:rPr>
        <w:sectPr>
          <w:type w:val="nextPage"/>
          <w:pgSz w:h="16840" w:w="11910" w:orient="portrait"/>
          <w:pgMar w:bottom="880" w:top="980" w:left="320" w:right="820" w:header="716" w:footer="683"/>
        </w:sectPr>
      </w:pPr>
      <w:r w:rsidDel="00000000" w:rsidR="00000000" w:rsidRPr="00000000">
        <w:rPr>
          <w:color w:val="333333"/>
          <w:sz w:val="24"/>
          <w:szCs w:val="24"/>
          <w:rtl w:val="0"/>
        </w:rPr>
        <w:t xml:space="preserve">Componente D: Coordinación, gestión del proyecto y seguimiento/evaluación del proyecto</w:t>
      </w:r>
      <w:r w:rsidDel="00000000" w:rsidR="00000000" w:rsidRPr="00000000">
        <w:rPr>
          <w:rtl w:val="0"/>
        </w:rPr>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06">
      <w:pPr>
        <w:pStyle w:val="Heading2"/>
        <w:numPr>
          <w:ilvl w:val="1"/>
          <w:numId w:val="6"/>
        </w:numPr>
        <w:tabs>
          <w:tab w:val="left" w:pos="1459"/>
        </w:tabs>
        <w:spacing w:after="0" w:before="90" w:line="240" w:lineRule="auto"/>
        <w:ind w:left="1458" w:right="0" w:hanging="360.99999999999994"/>
        <w:jc w:val="left"/>
        <w:rPr/>
      </w:pPr>
      <w:bookmarkStart w:colFirst="0" w:colLast="0" w:name="_heading=h.2s8eyo1" w:id="9"/>
      <w:bookmarkEnd w:id="9"/>
      <w:r w:rsidDel="00000000" w:rsidR="00000000" w:rsidRPr="00000000">
        <w:rPr>
          <w:rtl w:val="0"/>
        </w:rPr>
        <w:t xml:space="preserve">Presupuesto de PRODEX</w:t>
      </w:r>
      <w:r w:rsidDel="00000000" w:rsidR="00000000" w:rsidRPr="00000000">
        <w:rPr>
          <w:rtl w:val="0"/>
        </w:rPr>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 presupuesto del proyecto por componente y donante es el siguiente:</w:t>
      </w:r>
      <w:r w:rsidDel="00000000" w:rsidR="00000000" w:rsidRPr="00000000">
        <w:rPr>
          <w:rtl w:val="0"/>
        </w:rPr>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8618.0" w:type="dxa"/>
        <w:jc w:val="left"/>
        <w:tblInd w:w="1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4"/>
        <w:gridCol w:w="2168"/>
        <w:gridCol w:w="1697"/>
        <w:gridCol w:w="1656"/>
        <w:gridCol w:w="1273"/>
        <w:tblGridChange w:id="0">
          <w:tblGrid>
            <w:gridCol w:w="1824"/>
            <w:gridCol w:w="2168"/>
            <w:gridCol w:w="1697"/>
            <w:gridCol w:w="1656"/>
            <w:gridCol w:w="1273"/>
          </w:tblGrid>
        </w:tblGridChange>
      </w:tblGrid>
      <w:tr>
        <w:trPr>
          <w:trHeight w:val="318" w:hRule="atLeast"/>
        </w:trPr>
        <w:tc>
          <w:tcPr>
            <w:vMerge w:val="restart"/>
            <w:shd w:fill="d9d9d9" w:val="clear"/>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164" w:line="240" w:lineRule="auto"/>
              <w:ind w:left="2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Componentes</w:t>
            </w:r>
            <w:r w:rsidDel="00000000" w:rsidR="00000000" w:rsidRPr="00000000">
              <w:rPr>
                <w:rtl w:val="0"/>
              </w:rPr>
            </w:r>
          </w:p>
        </w:tc>
        <w:tc>
          <w:tcPr>
            <w:vMerge w:val="restart"/>
            <w:shd w:fill="d9d9d9" w:val="clear"/>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164" w:line="240" w:lineRule="auto"/>
              <w:ind w:left="75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Presupuesto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Total</w:t>
            </w:r>
          </w:p>
        </w:tc>
        <w:tc>
          <w:tcPr>
            <w:gridSpan w:val="2"/>
            <w:shd w:fill="d9d9d9" w:val="clear"/>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24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Previsión global del arrendador</w:t>
            </w:r>
            <w:r w:rsidDel="00000000" w:rsidR="00000000" w:rsidRPr="00000000">
              <w:rPr>
                <w:rtl w:val="0"/>
              </w:rPr>
            </w:r>
          </w:p>
        </w:tc>
        <w:tc>
          <w:tcPr>
            <w:vMerge w:val="restart"/>
            <w:shd w:fill="d7d7d7" w:val="clear"/>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164" w:line="240" w:lineRule="auto"/>
              <w:ind w:left="0" w:right="58"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r>
      <w:tr>
        <w:trPr>
          <w:trHeight w:val="316" w:hRule="atLeast"/>
        </w:trPr>
        <w:tc>
          <w:tcPr>
            <w:vMerge w:val="continue"/>
            <w:shd w:fill="d9d9d9" w:val="clear"/>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shd w:fill="d9d9d9" w:val="clear"/>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59"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IDA</w:t>
            </w:r>
          </w:p>
        </w:tc>
        <w:tc>
          <w:tcPr>
            <w:shd w:fill="d9d9d9" w:val="clear"/>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58"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Beneficiarios</w:t>
            </w:r>
            <w:r w:rsidDel="00000000" w:rsidR="00000000" w:rsidRPr="00000000">
              <w:rPr>
                <w:rtl w:val="0"/>
              </w:rPr>
            </w:r>
          </w:p>
        </w:tc>
        <w:tc>
          <w:tcPr>
            <w:vMerge w:val="continue"/>
            <w:shd w:fill="d7d7d7" w:val="clear"/>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trHeight w:val="318" w:hRule="atLeast"/>
        </w:trPr>
        <w:tc>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971 678 900</w:t>
            </w:r>
          </w:p>
        </w:tc>
        <w:tc>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971 678 900</w:t>
            </w:r>
          </w:p>
        </w:tc>
        <w:tc>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5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16,86%</w:t>
            </w:r>
          </w:p>
        </w:tc>
      </w:tr>
      <w:tr>
        <w:trPr>
          <w:trHeight w:val="316" w:hRule="atLeast"/>
        </w:trPr>
        <w:tc>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2 024 940 939</w:t>
            </w:r>
          </w:p>
        </w:tc>
        <w:tc>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1 323 080 678</w:t>
            </w:r>
          </w:p>
        </w:tc>
        <w:tc>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5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701 860 261</w:t>
            </w:r>
          </w:p>
        </w:tc>
        <w:tc>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5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35,20%</w:t>
            </w:r>
          </w:p>
        </w:tc>
      </w:tr>
      <w:tr>
        <w:trPr>
          <w:trHeight w:val="316" w:hRule="atLeast"/>
        </w:trPr>
        <w:tc>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1 863 902 746</w:t>
            </w:r>
          </w:p>
        </w:tc>
        <w:tc>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1 766 902 746</w:t>
            </w:r>
          </w:p>
        </w:tc>
        <w:tc>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5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97 000 000</w:t>
            </w:r>
          </w:p>
        </w:tc>
        <w:tc>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5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32,40%</w:t>
            </w:r>
          </w:p>
        </w:tc>
      </w:tr>
      <w:tr>
        <w:trPr>
          <w:trHeight w:val="318" w:hRule="atLeast"/>
        </w:trPr>
        <w:tc>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891 671 717</w:t>
            </w:r>
          </w:p>
        </w:tc>
        <w:tc>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891 671 717</w:t>
            </w:r>
          </w:p>
        </w:tc>
        <w:tc>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5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15,54%</w:t>
            </w:r>
          </w:p>
        </w:tc>
      </w:tr>
      <w:tr>
        <w:trPr>
          <w:trHeight w:val="316" w:hRule="atLeast"/>
        </w:trPr>
        <w:tc>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85" w:right="7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6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5 752 194 302</w:t>
            </w:r>
          </w:p>
        </w:tc>
        <w:tc>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6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4 953 334 041</w:t>
            </w:r>
          </w:p>
        </w:tc>
        <w:tc>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5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798 860 261</w:t>
            </w:r>
          </w:p>
        </w:tc>
        <w:tc>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58"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100%</w:t>
            </w:r>
          </w:p>
        </w:tc>
      </w:tr>
      <w:tr>
        <w:trPr>
          <w:trHeight w:val="352" w:hRule="atLeast"/>
        </w:trPr>
        <w:tc>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5" w:right="7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b w:val="1"/>
                <w:sz w:val="24"/>
                <w:szCs w:val="24"/>
                <w:rtl w:val="0"/>
              </w:rPr>
              <w:t xml:space="preserve">por los arrendadores</w:t>
            </w:r>
            <w:r w:rsidDel="00000000" w:rsidR="00000000" w:rsidRPr="00000000">
              <w:rPr>
                <w:rtl w:val="0"/>
              </w:rPr>
            </w:r>
          </w:p>
        </w:tc>
        <w:tc>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6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86,11 %</w:t>
            </w:r>
          </w:p>
        </w:tc>
        <w:tc>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13,89 %</w:t>
            </w:r>
          </w:p>
        </w:tc>
        <w:tc>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32">
      <w:pPr>
        <w:spacing w:after="0" w:lineRule="auto"/>
        <w:ind w:firstLine="0"/>
        <w:rPr>
          <w:sz w:val="22"/>
          <w:szCs w:val="22"/>
        </w:rPr>
        <w:sectPr>
          <w:type w:val="nextPage"/>
          <w:pgSz w:h="16840" w:w="11910" w:orient="portrait"/>
          <w:pgMar w:bottom="880" w:top="980" w:left="320" w:right="820" w:header="716" w:footer="683"/>
        </w:sectPr>
      </w:pPr>
      <w:r w:rsidDel="00000000" w:rsidR="00000000" w:rsidRPr="00000000">
        <w:rPr>
          <w:rtl w:val="0"/>
        </w:rPr>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34">
      <w:pPr>
        <w:pStyle w:val="Heading2"/>
        <w:numPr>
          <w:ilvl w:val="0"/>
          <w:numId w:val="6"/>
        </w:numPr>
        <w:tabs>
          <w:tab w:val="left" w:pos="2578"/>
        </w:tabs>
        <w:spacing w:after="0" w:before="90" w:line="240" w:lineRule="auto"/>
        <w:ind w:left="2577" w:right="0" w:hanging="240.99999999999994"/>
        <w:jc w:val="left"/>
        <w:rPr/>
      </w:pPr>
      <w:bookmarkStart w:colFirst="0" w:colLast="0" w:name="_heading=h.17dp8vu" w:id="10"/>
      <w:bookmarkEnd w:id="10"/>
      <w:r w:rsidDel="00000000" w:rsidR="00000000" w:rsidRPr="00000000">
        <w:rPr>
          <w:rtl w:val="0"/>
        </w:rPr>
        <w:t xml:space="preserve">Notas a los estados financieros a 31 de diciembre de 2016</w:t>
      </w:r>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pStyle w:val="Heading2"/>
        <w:numPr>
          <w:ilvl w:val="1"/>
          <w:numId w:val="9"/>
        </w:numPr>
        <w:tabs>
          <w:tab w:val="left" w:pos="1519"/>
        </w:tabs>
        <w:spacing w:after="0" w:before="0" w:line="240" w:lineRule="auto"/>
        <w:ind w:left="1518" w:right="0" w:hanging="420.99999999999994"/>
        <w:jc w:val="left"/>
        <w:rPr/>
      </w:pPr>
      <w:bookmarkStart w:colFirst="0" w:colLast="0" w:name="_heading=h.3rdcrjn" w:id="11"/>
      <w:bookmarkEnd w:id="11"/>
      <w:r w:rsidDel="00000000" w:rsidR="00000000" w:rsidRPr="00000000">
        <w:rPr>
          <w:rtl w:val="0"/>
        </w:rPr>
        <w:t xml:space="preserve">Principios y métodos contables</w:t>
      </w: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4" w:firstLine="0"/>
        <w:jc w:val="both"/>
        <w:rPr>
          <w:sz w:val="24"/>
          <w:szCs w:val="24"/>
        </w:rPr>
      </w:pPr>
      <w:r w:rsidDel="00000000" w:rsidR="00000000" w:rsidRPr="00000000">
        <w:rPr>
          <w:sz w:val="24"/>
          <w:szCs w:val="24"/>
          <w:rtl w:val="0"/>
        </w:rPr>
        <w:t xml:space="preserve">Los estados financieros de PRODEX han sido elaborados de acuerdo con las normas y principios de elaboración y presentación de cuentas del sistema contable OHADA vigente en Níger.</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4" w:firstLine="0"/>
        <w:jc w:val="both"/>
        <w:rPr>
          <w:sz w:val="24"/>
          <w:szCs w:val="24"/>
        </w:rPr>
      </w:pP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4" w:firstLine="0"/>
        <w:jc w:val="both"/>
        <w:rPr>
          <w:sz w:val="24"/>
          <w:szCs w:val="24"/>
        </w:rPr>
      </w:pPr>
      <w:r w:rsidDel="00000000" w:rsidR="00000000" w:rsidRPr="00000000">
        <w:rPr>
          <w:sz w:val="24"/>
          <w:szCs w:val="24"/>
          <w:rtl w:val="0"/>
        </w:rPr>
        <w:t xml:space="preserve">Estos estados financieros, que dan cuenta de la ejecución de las operaciones de gestión de PRODEX, incluyen esencialmente lo siguiente:</w:t>
      </w: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1811"/>
          <w:tab w:val="left" w:pos="1812"/>
        </w:tabs>
        <w:spacing w:after="0" w:before="0" w:line="240" w:lineRule="auto"/>
        <w:ind w:left="1811" w:right="0" w:hanging="355.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 estado de recursos acumulados y empleo a 31 de diciembre de 2016 ;</w:t>
      </w:r>
    </w:p>
    <w:p w:rsidR="00000000" w:rsidDel="00000000" w:rsidP="00000000" w:rsidRDefault="00000000" w:rsidRPr="00000000" w14:paraId="0000023D">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1811"/>
          <w:tab w:val="left" w:pos="1812"/>
        </w:tabs>
        <w:spacing w:after="0" w:before="0" w:line="240" w:lineRule="auto"/>
        <w:ind w:left="1811" w:right="0" w:hanging="355.99999999999994"/>
        <w:jc w:val="left"/>
      </w:pPr>
      <w:r w:rsidDel="00000000" w:rsidR="00000000" w:rsidRPr="00000000">
        <w:rPr>
          <w:sz w:val="24"/>
          <w:szCs w:val="24"/>
          <w:rtl w:val="0"/>
        </w:rPr>
        <w:t xml:space="preserve">activos y pasivos (balance) a 31 de diciembre de 2016 ;</w:t>
      </w:r>
    </w:p>
    <w:p w:rsidR="00000000" w:rsidDel="00000000" w:rsidP="00000000" w:rsidRDefault="00000000" w:rsidRPr="00000000" w14:paraId="0000023E">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1811"/>
          <w:tab w:val="left" w:pos="1812"/>
        </w:tabs>
        <w:spacing w:after="0" w:before="0" w:line="240" w:lineRule="auto"/>
        <w:ind w:left="1811" w:right="0" w:hanging="355.99999999999994"/>
        <w:jc w:val="left"/>
      </w:pPr>
      <w:r w:rsidDel="00000000" w:rsidR="00000000" w:rsidRPr="00000000">
        <w:rPr>
          <w:sz w:val="24"/>
          <w:szCs w:val="24"/>
          <w:rtl w:val="0"/>
        </w:rPr>
        <w:t xml:space="preserve">Declaración de gastos o declaración de gastos certificada (ECD);</w:t>
      </w:r>
    </w:p>
    <w:p w:rsidR="00000000" w:rsidDel="00000000" w:rsidP="00000000" w:rsidRDefault="00000000" w:rsidRPr="00000000" w14:paraId="0000023F">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1811"/>
          <w:tab w:val="left" w:pos="1812"/>
        </w:tabs>
        <w:spacing w:after="0" w:before="0" w:line="240" w:lineRule="auto"/>
        <w:ind w:left="1811" w:right="0" w:hanging="355.99999999999994"/>
        <w:jc w:val="left"/>
      </w:pPr>
      <w:r w:rsidDel="00000000" w:rsidR="00000000" w:rsidRPr="00000000">
        <w:rPr>
          <w:sz w:val="24"/>
          <w:szCs w:val="24"/>
          <w:rtl w:val="0"/>
        </w:rPr>
        <w:t xml:space="preserve">la declaración de justificación de la Cuenta Designada IDA y la cuenta abierta en el Tesoro;</w:t>
      </w:r>
    </w:p>
    <w:p w:rsidR="00000000" w:rsidDel="00000000" w:rsidP="00000000" w:rsidRDefault="00000000" w:rsidRPr="00000000" w14:paraId="00000240">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1811"/>
          <w:tab w:val="left" w:pos="1812"/>
        </w:tabs>
        <w:spacing w:after="0" w:before="0" w:line="240" w:lineRule="auto"/>
        <w:ind w:left="1811" w:right="0" w:hanging="355.99999999999994"/>
        <w:jc w:val="left"/>
      </w:pPr>
      <w:r w:rsidDel="00000000" w:rsidR="00000000" w:rsidRPr="00000000">
        <w:rPr>
          <w:sz w:val="24"/>
          <w:szCs w:val="24"/>
          <w:rtl w:val="0"/>
        </w:rPr>
        <w:t xml:space="preserve">y los anexos y otras notas que detallan y explican las principales partidas de los estados financieros.</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9" w:firstLine="0"/>
        <w:jc w:val="both"/>
        <w:rPr>
          <w:sz w:val="24"/>
          <w:szCs w:val="24"/>
        </w:rPr>
      </w:pPr>
      <w:r w:rsidDel="00000000" w:rsidR="00000000" w:rsidRPr="00000000">
        <w:rPr>
          <w:sz w:val="24"/>
          <w:szCs w:val="24"/>
          <w:rtl w:val="0"/>
        </w:rPr>
        <w:t xml:space="preserve">La contabilidad del Proyecto se lleva en CFA XOF. Las transacciones denominadas en moneda extranjera se convierten al tipo de cambio del día de su realización antes de ser registradas en las cuentas.</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9" w:firstLine="0"/>
        <w:jc w:val="both"/>
        <w:rPr>
          <w:sz w:val="24"/>
          <w:szCs w:val="24"/>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9" w:firstLine="0"/>
        <w:jc w:val="both"/>
        <w:rPr>
          <w:sz w:val="24"/>
          <w:szCs w:val="24"/>
        </w:rPr>
      </w:pPr>
      <w:r w:rsidDel="00000000" w:rsidR="00000000" w:rsidRPr="00000000">
        <w:rPr>
          <w:sz w:val="24"/>
          <w:szCs w:val="24"/>
          <w:rtl w:val="0"/>
        </w:rPr>
        <w:t xml:space="preserve">El proyecto está equipado con un sistema de contabilidad informatizado. El paquete informático utilizado, denominado TOMPRO, se basa en el sistema de contabilidad centralizada con el mantenimiento de diarios auxiliares. También permite el seguimiento presupuestario y analítico y la llevanza de la contabilidad de existencias.</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9" w:firstLine="0"/>
        <w:jc w:val="both"/>
        <w:rPr>
          <w:sz w:val="24"/>
          <w:szCs w:val="24"/>
        </w:rPr>
      </w:pP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9" w:firstLine="0"/>
        <w:jc w:val="both"/>
        <w:rPr>
          <w:sz w:val="24"/>
          <w:szCs w:val="24"/>
        </w:rPr>
      </w:pPr>
      <w:r w:rsidDel="00000000" w:rsidR="00000000" w:rsidRPr="00000000">
        <w:rPr>
          <w:sz w:val="24"/>
          <w:szCs w:val="24"/>
          <w:rtl w:val="0"/>
        </w:rPr>
        <w:t xml:space="preserve">El plan contable vigente se basa en el plan contable de SYSCOHADA al que se asocian los planes analíticos y presupuestarios que permiten el desglose de los gastos por componente y por categoría financiera, a reserva de ciertas modificaciones definidas a continuación.</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9" w:firstLine="0"/>
        <w:jc w:val="both"/>
        <w:rPr>
          <w:sz w:val="24"/>
          <w:szCs w:val="24"/>
        </w:rPr>
      </w:pPr>
      <w:r w:rsidDel="00000000" w:rsidR="00000000" w:rsidRPr="00000000">
        <w:rPr>
          <w:rtl w:val="0"/>
        </w:rPr>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9" w:firstLine="0"/>
        <w:jc w:val="both"/>
        <w:rPr>
          <w:sz w:val="24"/>
          <w:szCs w:val="24"/>
        </w:rPr>
      </w:pPr>
      <w:r w:rsidDel="00000000" w:rsidR="00000000" w:rsidRPr="00000000">
        <w:rPr>
          <w:sz w:val="24"/>
          <w:szCs w:val="24"/>
          <w:rtl w:val="0"/>
        </w:rPr>
        <w:t xml:space="preserve">Los principios contables generalmente aceptados, tal y como los establece la OHADA, estipulan las condiciones y normas legales para llevar la contabilidad y elaborar los estados financieros de PRODEX. Se trata, en particular, de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458"/>
          <w:tab w:val="left" w:pos="1459"/>
        </w:tabs>
        <w:spacing w:after="0" w:before="41" w:line="240" w:lineRule="auto"/>
        <w:ind w:left="1458" w:right="0" w:hanging="360.99999999999994"/>
        <w:jc w:val="left"/>
      </w:pPr>
      <w:r w:rsidDel="00000000" w:rsidR="00000000" w:rsidRPr="00000000">
        <w:rPr>
          <w:sz w:val="24"/>
          <w:szCs w:val="24"/>
          <w:rtl w:val="0"/>
        </w:rPr>
        <w:t xml:space="preserve">Principio de precaución</w:t>
      </w:r>
    </w:p>
    <w:p w:rsidR="00000000" w:rsidDel="00000000" w:rsidP="00000000" w:rsidRDefault="00000000" w:rsidRPr="00000000" w14:paraId="0000024B">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458"/>
          <w:tab w:val="left" w:pos="1459"/>
        </w:tabs>
        <w:spacing w:after="0" w:before="41" w:line="240" w:lineRule="auto"/>
        <w:ind w:left="1458" w:right="0" w:hanging="360.99999999999994"/>
        <w:jc w:val="left"/>
      </w:pPr>
      <w:r w:rsidDel="00000000" w:rsidR="00000000" w:rsidRPr="00000000">
        <w:rPr>
          <w:sz w:val="24"/>
          <w:szCs w:val="24"/>
          <w:rtl w:val="0"/>
        </w:rPr>
        <w:t xml:space="preserve">Principio de regularidad o transparencia</w:t>
      </w:r>
    </w:p>
    <w:p w:rsidR="00000000" w:rsidDel="00000000" w:rsidP="00000000" w:rsidRDefault="00000000" w:rsidRPr="00000000" w14:paraId="0000024C">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458"/>
          <w:tab w:val="left" w:pos="1459"/>
        </w:tabs>
        <w:spacing w:after="0" w:before="41" w:line="240" w:lineRule="auto"/>
        <w:ind w:left="1458" w:right="0" w:hanging="360.99999999999994"/>
        <w:jc w:val="left"/>
      </w:pPr>
      <w:r w:rsidDel="00000000" w:rsidR="00000000" w:rsidRPr="00000000">
        <w:rPr>
          <w:sz w:val="24"/>
          <w:szCs w:val="24"/>
          <w:rtl w:val="0"/>
        </w:rPr>
        <w:t xml:space="preserve">Principio de sinceridad</w:t>
      </w:r>
    </w:p>
    <w:p w:rsidR="00000000" w:rsidDel="00000000" w:rsidP="00000000" w:rsidRDefault="00000000" w:rsidRPr="00000000" w14:paraId="0000024D">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458"/>
          <w:tab w:val="left" w:pos="1459"/>
        </w:tabs>
        <w:spacing w:after="0" w:before="41" w:line="240" w:lineRule="auto"/>
        <w:ind w:left="1458" w:right="0" w:hanging="360.99999999999994"/>
        <w:jc w:val="left"/>
      </w:pPr>
      <w:r w:rsidDel="00000000" w:rsidR="00000000" w:rsidRPr="00000000">
        <w:rPr>
          <w:sz w:val="24"/>
          <w:szCs w:val="24"/>
          <w:rtl w:val="0"/>
        </w:rPr>
        <w:t xml:space="preserve">Principio de permanencia del método</w:t>
      </w:r>
    </w:p>
    <w:p w:rsidR="00000000" w:rsidDel="00000000" w:rsidP="00000000" w:rsidRDefault="00000000" w:rsidRPr="00000000" w14:paraId="0000024E">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458"/>
          <w:tab w:val="left" w:pos="1459"/>
        </w:tabs>
        <w:spacing w:after="0" w:before="41" w:line="240" w:lineRule="auto"/>
        <w:ind w:left="1458" w:right="0" w:hanging="360.99999999999994"/>
        <w:jc w:val="left"/>
      </w:pPr>
      <w:r w:rsidDel="00000000" w:rsidR="00000000" w:rsidRPr="00000000">
        <w:rPr>
          <w:sz w:val="24"/>
          <w:szCs w:val="24"/>
          <w:rtl w:val="0"/>
        </w:rPr>
        <w:t xml:space="preserve">Principio del coste histórico</w:t>
      </w:r>
    </w:p>
    <w:p w:rsidR="00000000" w:rsidDel="00000000" w:rsidP="00000000" w:rsidRDefault="00000000" w:rsidRPr="00000000" w14:paraId="0000024F">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458"/>
          <w:tab w:val="left" w:pos="1459"/>
        </w:tabs>
        <w:spacing w:after="0" w:before="41" w:line="240" w:lineRule="auto"/>
        <w:ind w:left="1458" w:right="0" w:hanging="360.99999999999994"/>
        <w:jc w:val="left"/>
      </w:pPr>
      <w:r w:rsidDel="00000000" w:rsidR="00000000" w:rsidRPr="00000000">
        <w:rPr>
          <w:sz w:val="24"/>
          <w:szCs w:val="24"/>
          <w:rtl w:val="0"/>
        </w:rPr>
        <w:t xml:space="preserve">Principio de independencia del ejercicio</w:t>
      </w:r>
    </w:p>
    <w:p w:rsidR="00000000" w:rsidDel="00000000" w:rsidP="00000000" w:rsidRDefault="00000000" w:rsidRPr="00000000" w14:paraId="0000025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458"/>
          <w:tab w:val="left" w:pos="1459"/>
        </w:tabs>
        <w:spacing w:after="0" w:before="41" w:line="240" w:lineRule="auto"/>
        <w:ind w:left="1458" w:right="0" w:hanging="360.99999999999994"/>
        <w:jc w:val="left"/>
      </w:pPr>
      <w:r w:rsidDel="00000000" w:rsidR="00000000" w:rsidRPr="00000000">
        <w:rPr>
          <w:sz w:val="24"/>
          <w:szCs w:val="24"/>
          <w:rtl w:val="0"/>
        </w:rPr>
        <w:t xml:space="preserve">Principio de intangibilidad del balance de apertura</w:t>
      </w:r>
    </w:p>
    <w:p w:rsidR="00000000" w:rsidDel="00000000" w:rsidP="00000000" w:rsidRDefault="00000000" w:rsidRPr="00000000" w14:paraId="00000251">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458"/>
          <w:tab w:val="left" w:pos="1459"/>
        </w:tabs>
        <w:spacing w:after="0" w:before="41" w:line="240" w:lineRule="auto"/>
        <w:ind w:left="1458" w:right="0" w:hanging="360.99999999999994"/>
        <w:jc w:val="left"/>
      </w:pPr>
      <w:r w:rsidDel="00000000" w:rsidR="00000000" w:rsidRPr="00000000">
        <w:rPr>
          <w:sz w:val="24"/>
          <w:szCs w:val="24"/>
          <w:rtl w:val="0"/>
        </w:rPr>
        <w:t xml:space="preserve">Principio de materialidad</w:t>
      </w:r>
    </w:p>
    <w:p w:rsidR="00000000" w:rsidDel="00000000" w:rsidP="00000000" w:rsidRDefault="00000000" w:rsidRPr="00000000" w14:paraId="00000252">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458"/>
          <w:tab w:val="left" w:pos="1459"/>
        </w:tabs>
        <w:spacing w:after="0" w:before="41" w:line="240" w:lineRule="auto"/>
        <w:ind w:left="1458" w:right="0" w:hanging="360.99999999999994"/>
        <w:jc w:val="left"/>
      </w:pPr>
      <w:r w:rsidDel="00000000" w:rsidR="00000000" w:rsidRPr="00000000">
        <w:rPr>
          <w:sz w:val="24"/>
          <w:szCs w:val="24"/>
          <w:rtl w:val="0"/>
        </w:rPr>
        <w:t xml:space="preserve">Principio de preeminencia de la realidad sobre la apariencia</w:t>
      </w:r>
    </w:p>
    <w:p w:rsidR="00000000" w:rsidDel="00000000" w:rsidP="00000000" w:rsidRDefault="00000000" w:rsidRPr="00000000" w14:paraId="00000253">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458"/>
          <w:tab w:val="left" w:pos="1459"/>
        </w:tabs>
        <w:spacing w:after="0" w:before="41" w:line="240" w:lineRule="auto"/>
        <w:ind w:left="1458" w:right="0" w:hanging="360.99999999999994"/>
        <w:jc w:val="left"/>
        <w:sectPr>
          <w:type w:val="nextPage"/>
          <w:pgSz w:h="16840" w:w="11910" w:orient="portrait"/>
          <w:pgMar w:bottom="880" w:top="980" w:left="320" w:right="820" w:header="716" w:footer="683"/>
        </w:sectPr>
      </w:pPr>
      <w:r w:rsidDel="00000000" w:rsidR="00000000" w:rsidRPr="00000000">
        <w:rPr>
          <w:sz w:val="24"/>
          <w:szCs w:val="24"/>
          <w:rtl w:val="0"/>
        </w:rPr>
        <w:t xml:space="preserve">Principio de empresa en funcionamiento</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90" w:line="276" w:lineRule="auto"/>
        <w:ind w:left="1098"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Sin embargo, la naturaleza específica de la gestión de proyectos obliga a tener en cuenta ciertas particularidades, como se ha mencionado anteriormente. Estos son:</w:t>
      </w:r>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7">
      <w:pPr>
        <w:pStyle w:val="Heading2"/>
        <w:numPr>
          <w:ilvl w:val="0"/>
          <w:numId w:val="5"/>
        </w:numPr>
        <w:tabs>
          <w:tab w:val="left" w:pos="1703"/>
          <w:tab w:val="left" w:pos="1704"/>
        </w:tabs>
        <w:spacing w:after="0" w:before="0" w:line="240" w:lineRule="auto"/>
        <w:ind w:left="1703" w:right="0" w:hanging="606"/>
        <w:jc w:val="left"/>
        <w:rPr/>
      </w:pPr>
      <w:r w:rsidDel="00000000" w:rsidR="00000000" w:rsidRPr="00000000">
        <w:rPr>
          <w:rtl w:val="0"/>
        </w:rPr>
        <w:t xml:space="preserve">Transacciones en moneda extranjera</w:t>
      </w:r>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6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Las transacciones de los proyectos se registran en francos XOF. Las operaciones contables se tratan de tal manera que no muestran las diferencias de tipo de cambio o, al menos, minimizan su impacto. Las diferencias de cambio relativas a los gastos se imputarán como aumento o disminución del coste de la actividad a la que se refieren los gastos.</w:t>
      </w: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pStyle w:val="Heading2"/>
        <w:numPr>
          <w:ilvl w:val="0"/>
          <w:numId w:val="5"/>
        </w:numPr>
        <w:tabs>
          <w:tab w:val="left" w:pos="1703"/>
          <w:tab w:val="left" w:pos="1704"/>
        </w:tabs>
        <w:spacing w:after="0" w:before="0" w:line="240" w:lineRule="auto"/>
        <w:ind w:left="1703" w:right="0" w:hanging="606"/>
        <w:jc w:val="left"/>
        <w:rPr/>
      </w:pPr>
      <w:r w:rsidDel="00000000" w:rsidR="00000000" w:rsidRPr="00000000">
        <w:rPr>
          <w:rtl w:val="0"/>
        </w:rPr>
        <w:t xml:space="preserve">Activos fijos</w:t>
      </w:r>
      <w:r w:rsidDel="00000000" w:rsidR="00000000" w:rsidRPr="00000000">
        <w:rPr>
          <w:rtl w:val="0"/>
        </w:rPr>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6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activos fijos se registran a su coste de adquisición, incluidos los costes auxiliares, como los de transporte, instalación y puesta en marcha. Se amortizan</w:t>
      </w:r>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pStyle w:val="Heading2"/>
        <w:numPr>
          <w:ilvl w:val="0"/>
          <w:numId w:val="5"/>
        </w:numPr>
        <w:tabs>
          <w:tab w:val="left" w:pos="1703"/>
          <w:tab w:val="left" w:pos="1704"/>
        </w:tabs>
        <w:spacing w:after="0" w:before="0" w:line="240" w:lineRule="auto"/>
        <w:ind w:left="1703" w:right="0" w:hanging="606"/>
        <w:jc w:val="left"/>
        <w:rPr/>
      </w:pPr>
      <w:r w:rsidDel="00000000" w:rsidR="00000000" w:rsidRPr="00000000">
        <w:rPr>
          <w:rtl w:val="0"/>
        </w:rPr>
        <w:t xml:space="preserve">Valoración del inventario</w:t>
      </w:r>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1" w:line="278.00000000000006" w:lineRule="auto"/>
        <w:ind w:left="1098" w:right="60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Las existencias existentes al final del ejercicio se valoran según el método del coste unitario medio ponderado, con cargo a las existencias iniciales si procede.</w:t>
      </w:r>
      <w:r w:rsidDel="00000000" w:rsidR="00000000" w:rsidRPr="00000000">
        <w:rPr>
          <w:rtl w:val="0"/>
        </w:rPr>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63">
      <w:pPr>
        <w:pStyle w:val="Heading2"/>
        <w:numPr>
          <w:ilvl w:val="0"/>
          <w:numId w:val="5"/>
        </w:numPr>
        <w:tabs>
          <w:tab w:val="left" w:pos="1703"/>
          <w:tab w:val="left" w:pos="1704"/>
        </w:tabs>
        <w:spacing w:after="0" w:before="0" w:line="240" w:lineRule="auto"/>
        <w:ind w:left="1703" w:right="0" w:hanging="606"/>
        <w:jc w:val="left"/>
        <w:rPr/>
      </w:pPr>
      <w:r w:rsidDel="00000000" w:rsidR="00000000" w:rsidRPr="00000000">
        <w:rPr>
          <w:rtl w:val="0"/>
        </w:rPr>
        <w:t xml:space="preserve">Recursos</w:t>
      </w: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161" w:line="276" w:lineRule="auto"/>
        <w:ind w:left="1098" w:right="5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recursos consignados en el Cuadro de Recursos y Usos están constituidos por las transferencias de fondos del crédito IDA 5532-NE efectivamente recibidas en las cuentas bancarias de PRODEX y las aportaciones de los promotores. Se movilizan mediante convocatorias de fondos sobre la base de los Informes Financieros Intermedios no auditados (RFINA).</w:t>
      </w: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266">
      <w:pPr>
        <w:pStyle w:val="Heading2"/>
        <w:numPr>
          <w:ilvl w:val="0"/>
          <w:numId w:val="5"/>
        </w:numPr>
        <w:tabs>
          <w:tab w:val="left" w:pos="1703"/>
          <w:tab w:val="left" w:pos="1704"/>
        </w:tabs>
        <w:spacing w:after="0" w:before="1" w:line="240" w:lineRule="auto"/>
        <w:ind w:left="1703" w:right="0" w:hanging="606"/>
        <w:jc w:val="left"/>
        <w:rPr/>
      </w:pPr>
      <w:r w:rsidDel="00000000" w:rsidR="00000000" w:rsidRPr="00000000">
        <w:rPr>
          <w:rtl w:val="0"/>
        </w:rPr>
        <w:t xml:space="preserve">Empleos</w:t>
      </w:r>
      <w:r w:rsidDel="00000000" w:rsidR="00000000" w:rsidRPr="00000000">
        <w:rPr>
          <w:rtl w:val="0"/>
        </w:rPr>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puestos del Cuadro de Recursos y Usos son los gastos reales para la ejecución de las actividades del proyecto.</w:t>
      </w:r>
      <w:r w:rsidDel="00000000" w:rsidR="00000000" w:rsidRPr="00000000">
        <w:rPr>
          <w:rtl w:val="0"/>
        </w:rPr>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6A">
      <w:pPr>
        <w:pStyle w:val="Heading2"/>
        <w:numPr>
          <w:ilvl w:val="0"/>
          <w:numId w:val="5"/>
        </w:numPr>
        <w:tabs>
          <w:tab w:val="left" w:pos="1703"/>
          <w:tab w:val="left" w:pos="1704"/>
        </w:tabs>
        <w:spacing w:after="0" w:before="0" w:line="240" w:lineRule="auto"/>
        <w:ind w:left="1703" w:right="0" w:hanging="606"/>
        <w:jc w:val="left"/>
        <w:rPr/>
      </w:pPr>
      <w:r w:rsidDel="00000000" w:rsidR="00000000" w:rsidRPr="00000000">
        <w:rPr>
          <w:rtl w:val="0"/>
        </w:rPr>
        <w:t xml:space="preserve">Créditos y recursos similares</w:t>
      </w:r>
      <w:r w:rsidDel="00000000" w:rsidR="00000000" w:rsidRPr="00000000">
        <w:rPr>
          <w:rtl w:val="0"/>
        </w:rPr>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161" w:line="278.00000000000006" w:lineRule="auto"/>
        <w:ind w:left="1098" w:right="6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Se reconocen tan pronto como se adquieren y los pasivos se reconocen tan pronto como surgen, independientemente de su fecha de pago.</w:t>
      </w: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D">
      <w:pPr>
        <w:pStyle w:val="Heading2"/>
        <w:numPr>
          <w:ilvl w:val="0"/>
          <w:numId w:val="5"/>
        </w:numPr>
        <w:tabs>
          <w:tab w:val="left" w:pos="1704"/>
        </w:tabs>
        <w:spacing w:after="0" w:before="0" w:line="240" w:lineRule="auto"/>
        <w:ind w:left="1703" w:right="0" w:hanging="606"/>
        <w:jc w:val="left"/>
        <w:rPr/>
      </w:pPr>
      <w:r w:rsidDel="00000000" w:rsidR="00000000" w:rsidRPr="00000000">
        <w:rPr>
          <w:rtl w:val="0"/>
        </w:rPr>
        <w:t xml:space="preserve">Tesorería</w:t>
      </w:r>
      <w:r w:rsidDel="00000000" w:rsidR="00000000" w:rsidRPr="00000000">
        <w:rPr>
          <w:rtl w:val="0"/>
        </w:rPr>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9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Corresponde a la disponibilidad del Proyecto:</w:t>
      </w:r>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819"/>
        </w:tabs>
        <w:spacing w:after="0" w:before="0" w:line="276" w:lineRule="auto"/>
        <w:ind w:left="1818" w:right="658"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sz w:val="24"/>
          <w:szCs w:val="24"/>
          <w:rtl w:val="0"/>
        </w:rPr>
        <w:t xml:space="preserve">Se ha abierto una cuenta bancaria especial titulada "FONDOS ADICIONALES PRODEX" en XOF a nombre del Proyecto en la Société Nigérienne de Banque (SONIBANK) con el número 25112006931-48 que está destinada a recibir fondos del Crédito IDA y a pagar los gastos relacionados con la implementación de PRODEX.</w:t>
      </w:r>
      <w:r w:rsidDel="00000000" w:rsidR="00000000" w:rsidRPr="00000000">
        <w:rPr>
          <w:rtl w:val="0"/>
        </w:rPr>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807"/>
        </w:tabs>
        <w:spacing w:after="0" w:before="90" w:line="276" w:lineRule="auto"/>
        <w:ind w:left="1806" w:right="65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Una segunda cuenta bancaria titulada "Cuenta de intereses PRODEX" está abierta a nombre del Proyecto en SONIBANK Niamey con el número 25112013341-24 y está destinada a recibir los intereses generados por la cuenta especial.</w:t>
      </w:r>
      <w:r w:rsidDel="00000000" w:rsidR="00000000" w:rsidRPr="00000000">
        <w:rPr>
          <w:rtl w:val="0"/>
        </w:rPr>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4">
      <w:pPr>
        <w:pStyle w:val="Heading2"/>
        <w:numPr>
          <w:ilvl w:val="0"/>
          <w:numId w:val="5"/>
        </w:numPr>
        <w:tabs>
          <w:tab w:val="left" w:pos="1704"/>
        </w:tabs>
        <w:spacing w:after="0" w:before="0" w:line="240" w:lineRule="auto"/>
        <w:ind w:left="1703" w:right="0" w:hanging="606"/>
        <w:jc w:val="left"/>
        <w:rPr/>
      </w:pPr>
      <w:r w:rsidDel="00000000" w:rsidR="00000000" w:rsidRPr="00000000">
        <w:rPr>
          <w:rtl w:val="0"/>
        </w:rPr>
        <w:t xml:space="preserve">Gastos capitalizados</w:t>
      </w: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gastos registrados durante el año se transfirieron directamente al activo del balance en la línea "Inmovilizado" mediante la consignación de los ingresos para mantener un balance equilibrado.</w:t>
      </w:r>
      <w:r w:rsidDel="00000000" w:rsidR="00000000" w:rsidRPr="00000000">
        <w:rPr>
          <w:rtl w:val="0"/>
        </w:rPr>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8">
      <w:pPr>
        <w:pStyle w:val="Heading2"/>
        <w:numPr>
          <w:ilvl w:val="0"/>
          <w:numId w:val="5"/>
        </w:numPr>
        <w:tabs>
          <w:tab w:val="left" w:pos="1703"/>
          <w:tab w:val="left" w:pos="1704"/>
        </w:tabs>
        <w:spacing w:after="0" w:before="0" w:line="240" w:lineRule="auto"/>
        <w:ind w:left="1703" w:right="0" w:hanging="606"/>
        <w:jc w:val="left"/>
        <w:rPr/>
      </w:pPr>
      <w:r w:rsidDel="00000000" w:rsidR="00000000" w:rsidRPr="00000000">
        <w:rPr>
          <w:rtl w:val="0"/>
        </w:rPr>
        <w:t xml:space="preserve">Pasivo corriente y deudas similares</w:t>
      </w:r>
      <w:r w:rsidDel="00000000" w:rsidR="00000000" w:rsidRPr="00000000">
        <w:rPr>
          <w:rtl w:val="0"/>
        </w:rPr>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161" w:line="276" w:lineRule="auto"/>
        <w:ind w:left="1098" w:right="5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sz w:val="24"/>
          <w:szCs w:val="24"/>
          <w:rtl w:val="0"/>
        </w:rPr>
        <w:t xml:space="preserve">Las deudas incluyen las distintas sumas adeudadas por el proyecto en concepto de suministros, obras o servicios recibidos y cuyas facturas están pendientes de pago. Se contabilizan en cuanto se producen, independientemente de la fecha de pago.</w:t>
      </w:r>
      <w:r w:rsidDel="00000000" w:rsidR="00000000" w:rsidRPr="00000000">
        <w:rPr>
          <w:rtl w:val="0"/>
        </w:rPr>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1553"/>
        </w:tabs>
        <w:spacing w:after="0" w:before="204" w:line="240" w:lineRule="auto"/>
        <w:ind w:left="1552" w:right="0" w:hanging="455"/>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6in1rg" w:id="12"/>
      <w:bookmarkEnd w:id="12"/>
      <w:r w:rsidDel="00000000" w:rsidR="00000000" w:rsidRPr="00000000">
        <w:rPr>
          <w:b w:val="1"/>
          <w:sz w:val="26"/>
          <w:szCs w:val="26"/>
          <w:rtl w:val="0"/>
        </w:rPr>
        <w:t xml:space="preserve">Comentarios sobre el cuadro de suministro y utilización</w:t>
      </w:r>
      <w:r w:rsidDel="00000000" w:rsidR="00000000" w:rsidRPr="00000000">
        <w:rPr>
          <w:rtl w:val="0"/>
        </w:rPr>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pStyle w:val="Heading2"/>
        <w:ind w:firstLine="1098"/>
        <w:rPr/>
      </w:pPr>
      <w:r w:rsidDel="00000000" w:rsidR="00000000" w:rsidRPr="00000000">
        <w:rPr>
          <w:rtl w:val="0"/>
        </w:rPr>
        <w:t xml:space="preserve">Nota 1: Efectivo y equivalentes de efectivo al principio del año</w:t>
      </w:r>
      <w:r w:rsidDel="00000000" w:rsidR="00000000" w:rsidRPr="00000000">
        <w:rPr>
          <w:rtl w:val="0"/>
        </w:rPr>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 efectivo en la apertura de 1 101 513 579 FCFA representa los saldos de apertura de las cuentas de PRODEX a 01/01/2016. Corresponde a la suma de los saldos de la Cuenta Designada, la cuenta de intereses y el efectivo.</w:t>
      </w:r>
      <w:r w:rsidDel="00000000" w:rsidR="00000000" w:rsidRPr="00000000">
        <w:rPr>
          <w:rtl w:val="0"/>
        </w:rPr>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81">
      <w:pPr>
        <w:pStyle w:val="Heading2"/>
        <w:ind w:firstLine="1098"/>
        <w:rPr/>
      </w:pPr>
      <w:r w:rsidDel="00000000" w:rsidR="00000000" w:rsidRPr="00000000">
        <w:rPr>
          <w:rtl w:val="0"/>
        </w:rPr>
        <w:t xml:space="preserve">Nota 2: Recursos IDA</w:t>
      </w:r>
      <w:r w:rsidDel="00000000" w:rsidR="00000000" w:rsidRPr="00000000">
        <w:rPr>
          <w:rtl w:val="0"/>
        </w:rPr>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98" w:right="5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La variación de esta partida durante el año representa los reembolsos efectuados por la AIF en el marco de la ejecución del proyecto.</w:t>
      </w:r>
      <w:r w:rsidDel="00000000" w:rsidR="00000000" w:rsidRPr="00000000">
        <w:rPr>
          <w:rtl w:val="0"/>
        </w:rPr>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139700</wp:posOffset>
                </wp:positionV>
                <wp:extent cx="923289" cy="265795"/>
                <wp:effectExtent b="0" l="0" r="0" t="0"/>
                <wp:wrapTopAndBottom distB="0" distT="0"/>
                <wp:docPr id="28" name=""/>
                <a:graphic>
                  <a:graphicData uri="http://schemas.microsoft.com/office/word/2010/wordprocessingGroup">
                    <wpg:wgp>
                      <wpg:cNvGrpSpPr/>
                      <wpg:grpSpPr>
                        <a:xfrm>
                          <a:off x="4774875" y="3667288"/>
                          <a:ext cx="923289" cy="265795"/>
                          <a:chOff x="4774875" y="3667288"/>
                          <a:chExt cx="1235969" cy="340733"/>
                        </a:xfrm>
                      </wpg:grpSpPr>
                      <wpg:grpSp>
                        <wpg:cNvGrpSpPr/>
                        <wpg:grpSpPr>
                          <a:xfrm>
                            <a:off x="4774875" y="3667288"/>
                            <a:ext cx="1235969" cy="340733"/>
                            <a:chOff x="-312681" y="0"/>
                            <a:chExt cx="1235969" cy="340733"/>
                          </a:xfrm>
                        </wpg:grpSpPr>
                        <wps:wsp>
                          <wps:cNvSpPr/>
                          <wps:cNvPr id="11" name="Shape 11"/>
                          <wps:spPr>
                            <a:xfrm>
                              <a:off x="0" y="0"/>
                              <a:ext cx="923275" cy="22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34" y="1270"/>
                              <a:ext cx="0" cy="22288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0" y="0"/>
                              <a:ext cx="10794" cy="2247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913129" y="15239"/>
                              <a:ext cx="0" cy="20891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911859" y="13970"/>
                              <a:ext cx="10794" cy="2108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1429" y="1270"/>
                              <a:ext cx="911224"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a:off x="10794" y="0"/>
                              <a:ext cx="912494" cy="139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1429" y="212090"/>
                              <a:ext cx="911224"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1" name="Shape 41"/>
                          <wps:spPr>
                            <a:xfrm>
                              <a:off x="10794" y="210820"/>
                              <a:ext cx="912494" cy="139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312681" y="13962"/>
                              <a:ext cx="1224056" cy="326771"/>
                            </a:xfrm>
                            <a:custGeom>
                              <a:rect b="b" l="l" r="r" t="t"/>
                              <a:pathLst>
                                <a:path extrusionOk="0" h="196850" w="901699">
                                  <a:moveTo>
                                    <a:pt x="0" y="0"/>
                                  </a:moveTo>
                                  <a:lnTo>
                                    <a:pt x="0" y="196850"/>
                                  </a:lnTo>
                                  <a:lnTo>
                                    <a:pt x="901699" y="196850"/>
                                  </a:lnTo>
                                  <a:lnTo>
                                    <a:pt x="901699"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277.00000762939453" w:right="0" w:firstLine="277.00000762939453"/>
                                  <w:jc w:val="left"/>
                                  <w:textDirection w:val="btLr"/>
                                </w:pP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variaciones</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139700</wp:posOffset>
                </wp:positionV>
                <wp:extent cx="923289" cy="265795"/>
                <wp:effectExtent b="0" l="0" r="0" t="0"/>
                <wp:wrapTopAndBottom distB="0" distT="0"/>
                <wp:docPr id="28"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923289" cy="2657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139700</wp:posOffset>
                </wp:positionV>
                <wp:extent cx="2500630" cy="264218"/>
                <wp:effectExtent b="0" l="0" r="0" t="0"/>
                <wp:wrapTopAndBottom distB="0" distT="0"/>
                <wp:docPr id="39" name=""/>
                <a:graphic>
                  <a:graphicData uri="http://schemas.microsoft.com/office/word/2010/wordprocessingGroup">
                    <wpg:wgp>
                      <wpg:cNvGrpSpPr/>
                      <wpg:grpSpPr>
                        <a:xfrm>
                          <a:off x="4298885" y="3667288"/>
                          <a:ext cx="2500630" cy="264218"/>
                          <a:chOff x="4298885" y="3667288"/>
                          <a:chExt cx="2500625" cy="225425"/>
                        </a:xfrm>
                      </wpg:grpSpPr>
                      <wpg:grpSp>
                        <wpg:cNvGrpSpPr/>
                        <wpg:grpSpPr>
                          <a:xfrm>
                            <a:off x="4298885" y="3667288"/>
                            <a:ext cx="2500625" cy="225425"/>
                            <a:chOff x="0" y="0"/>
                            <a:chExt cx="2500625" cy="225425"/>
                          </a:xfrm>
                        </wpg:grpSpPr>
                        <wps:wsp>
                          <wps:cNvSpPr/>
                          <wps:cNvPr id="11" name="Shape 11"/>
                          <wps:spPr>
                            <a:xfrm>
                              <a:off x="0" y="0"/>
                              <a:ext cx="2500625" cy="22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11430" y="1270"/>
                              <a:ext cx="24879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7" name="Shape 57"/>
                          <wps:spPr>
                            <a:xfrm>
                              <a:off x="10795" y="0"/>
                              <a:ext cx="2489200" cy="139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11430" y="212090"/>
                              <a:ext cx="24879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9" name="Shape 59"/>
                          <wps:spPr>
                            <a:xfrm>
                              <a:off x="10795" y="210820"/>
                              <a:ext cx="2489200" cy="139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635" y="1270"/>
                              <a:ext cx="0" cy="22288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1" name="Shape 61"/>
                          <wps:spPr>
                            <a:xfrm>
                              <a:off x="0" y="0"/>
                              <a:ext cx="10795" cy="2247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2489835" y="15239"/>
                              <a:ext cx="0" cy="20891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3" name="Shape 63"/>
                          <wps:spPr>
                            <a:xfrm>
                              <a:off x="2489200" y="13970"/>
                              <a:ext cx="10795" cy="2108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10795" y="13970"/>
                              <a:ext cx="2478405" cy="196850"/>
                            </a:xfrm>
                            <a:custGeom>
                              <a:rect b="b" l="l" r="r" t="t"/>
                              <a:pathLst>
                                <a:path extrusionOk="0" h="196850" w="2478405">
                                  <a:moveTo>
                                    <a:pt x="0" y="0"/>
                                  </a:moveTo>
                                  <a:lnTo>
                                    <a:pt x="0" y="196850"/>
                                  </a:lnTo>
                                  <a:lnTo>
                                    <a:pt x="2478405" y="196850"/>
                                  </a:lnTo>
                                  <a:lnTo>
                                    <a:pt x="2478405"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25" w:right="0" w:firstLine="25"/>
                                  <w:jc w:val="left"/>
                                  <w:textDirection w:val="btLr"/>
                                </w:pP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El</w:t>
                                </w: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e</w:t>
                                </w: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mentos</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139700</wp:posOffset>
                </wp:positionV>
                <wp:extent cx="2500630" cy="264218"/>
                <wp:effectExtent b="0" l="0" r="0" t="0"/>
                <wp:wrapTopAndBottom distB="0" distT="0"/>
                <wp:docPr id="39" name="image32.png"/>
                <a:graphic>
                  <a:graphicData uri="http://schemas.openxmlformats.org/drawingml/2006/picture">
                    <pic:pic>
                      <pic:nvPicPr>
                        <pic:cNvPr id="0" name="image32.png"/>
                        <pic:cNvPicPr preferRelativeResize="0"/>
                      </pic:nvPicPr>
                      <pic:blipFill>
                        <a:blip r:embed="rId19"/>
                        <a:srcRect/>
                        <a:stretch>
                          <a:fillRect/>
                        </a:stretch>
                      </pic:blipFill>
                      <pic:spPr>
                        <a:xfrm>
                          <a:off x="0" y="0"/>
                          <a:ext cx="2500630" cy="264218"/>
                        </a:xfrm>
                        <a:prstGeom prst="rect"/>
                        <a:ln/>
                      </pic:spPr>
                    </pic:pic>
                  </a:graphicData>
                </a:graphic>
              </wp:anchor>
            </w:drawing>
          </mc:Fallback>
        </mc:AlternateContent>
      </w:r>
    </w:p>
    <w:p w:rsidR="00000000" w:rsidDel="00000000" w:rsidP="00000000" w:rsidRDefault="00000000" w:rsidRPr="00000000" w14:paraId="00000285">
      <w:pPr>
        <w:pStyle w:val="Heading1"/>
        <w:tabs>
          <w:tab w:val="left" w:pos="5668"/>
          <w:tab w:val="left" w:pos="7313"/>
          <w:tab w:val="left" w:pos="8847"/>
        </w:tabs>
        <w:spacing w:after="14" w:before="86" w:lineRule="auto"/>
        <w:ind w:left="1141" w:firstLine="0"/>
        <w:rPr/>
      </w:pPr>
      <w:r w:rsidDel="00000000" w:rsidR="00000000" w:rsidRPr="00000000">
        <w:rPr>
          <w:rtl w:val="0"/>
        </w:rPr>
        <w:t xml:space="preserve">Transferencias de fondos recibidas de IDA</w:t>
      </w:r>
      <w:r w:rsidDel="00000000" w:rsidR="00000000" w:rsidRPr="00000000">
        <w:rPr>
          <w:rtl w:val="0"/>
        </w:rPr>
        <w:tab/>
        <w:t xml:space="preserve">6 188 546 885</w:t>
        <w:tab/>
        <w:t xml:space="preserve">2 953 261 336</w:t>
        <w:tab/>
        <w:t xml:space="preserve">3 235 285 549</w:t>
      </w:r>
    </w:p>
    <w:p w:rsidR="00000000" w:rsidDel="00000000" w:rsidP="00000000" w:rsidRDefault="00000000" w:rsidRPr="00000000" w14:paraId="00000286">
      <w:pPr>
        <w:spacing w:line="240" w:lineRule="auto"/>
        <w:ind w:left="1098" w:right="0" w:firstLine="0"/>
        <w:rPr>
          <w:sz w:val="20"/>
          <w:szCs w:val="20"/>
        </w:rPr>
      </w:pPr>
      <w:r w:rsidDel="00000000" w:rsidR="00000000" w:rsidRPr="00000000">
        <w:rPr>
          <w:sz w:val="20"/>
          <w:szCs w:val="20"/>
        </w:rPr>
        <mc:AlternateContent>
          <mc:Choice Requires="wpg">
            <w:drawing>
              <wp:inline distB="0" distT="0" distL="114300" distR="114300">
                <wp:extent cx="2500630" cy="254781"/>
                <wp:effectExtent b="0" l="0" r="0" t="0"/>
                <wp:docPr id="26" name=""/>
                <a:graphic>
                  <a:graphicData uri="http://schemas.microsoft.com/office/word/2010/wordprocessingGroup">
                    <wpg:wgp>
                      <wpg:cNvGrpSpPr/>
                      <wpg:grpSpPr>
                        <a:xfrm>
                          <a:off x="4095685" y="3667288"/>
                          <a:ext cx="2500630" cy="254781"/>
                          <a:chOff x="4095685" y="3667288"/>
                          <a:chExt cx="2500625" cy="225425"/>
                        </a:xfrm>
                      </wpg:grpSpPr>
                      <wpg:grpSp>
                        <wpg:cNvGrpSpPr/>
                        <wpg:grpSpPr>
                          <a:xfrm>
                            <a:off x="4095685" y="3667288"/>
                            <a:ext cx="2500625" cy="225425"/>
                            <a:chOff x="0" y="0"/>
                            <a:chExt cx="2500625" cy="225425"/>
                          </a:xfrm>
                        </wpg:grpSpPr>
                        <wps:wsp>
                          <wps:cNvSpPr/>
                          <wps:cNvPr id="11" name="Shape 11"/>
                          <wps:spPr>
                            <a:xfrm>
                              <a:off x="0" y="0"/>
                              <a:ext cx="2500625" cy="22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1430" y="1270"/>
                              <a:ext cx="24879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10795" y="0"/>
                              <a:ext cx="2489200" cy="139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1430" y="212090"/>
                              <a:ext cx="24879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10795" y="210820"/>
                              <a:ext cx="2489200" cy="139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635" y="1270"/>
                              <a:ext cx="0" cy="22288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0" y="0"/>
                              <a:ext cx="10795" cy="22542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2489835" y="15239"/>
                              <a:ext cx="0" cy="20891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2489200" y="13970"/>
                              <a:ext cx="10795" cy="2114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0795" y="13970"/>
                              <a:ext cx="2478405" cy="197485"/>
                            </a:xfrm>
                            <a:custGeom>
                              <a:rect b="b" l="l" r="r" t="t"/>
                              <a:pathLst>
                                <a:path extrusionOk="0" h="197485" w="2478405">
                                  <a:moveTo>
                                    <a:pt x="0" y="0"/>
                                  </a:moveTo>
                                  <a:lnTo>
                                    <a:pt x="0" y="197485"/>
                                  </a:lnTo>
                                  <a:lnTo>
                                    <a:pt x="2478405" y="197485"/>
                                  </a:lnTo>
                                  <a:lnTo>
                                    <a:pt x="2478405" y="0"/>
                                  </a:lnTo>
                                  <a:close/>
                                </a:path>
                              </a:pathLst>
                            </a:custGeom>
                            <a:solidFill>
                              <a:srgbClr val="FFFFFF"/>
                            </a:solidFill>
                            <a:ln>
                              <a:noFill/>
                            </a:ln>
                          </wps:spPr>
                          <wps:txbx>
                            <w:txbxContent>
                              <w:p w:rsidR="00000000" w:rsidDel="00000000" w:rsidP="00000000" w:rsidRDefault="00000000" w:rsidRPr="00000000">
                                <w:pPr>
                                  <w:spacing w:after="0" w:before="5" w:line="240"/>
                                  <w:ind w:left="25" w:right="0" w:firstLine="25"/>
                                  <w:jc w:val="left"/>
                                  <w:textDirection w:val="btLr"/>
                                </w:pP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Tot</w:t>
                                </w: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al</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2500630" cy="254781"/>
                <wp:effectExtent b="0" l="0" r="0" t="0"/>
                <wp:docPr id="26"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2500630" cy="254781"/>
                        </a:xfrm>
                        <a:prstGeom prst="rect"/>
                        <a:ln/>
                      </pic:spPr>
                    </pic:pic>
                  </a:graphicData>
                </a:graphic>
              </wp:inline>
            </w:drawing>
          </mc:Fallback>
        </mc:AlternateContent>
      </w:r>
      <w:r w:rsidDel="00000000" w:rsidR="00000000" w:rsidRPr="00000000">
        <w:rPr>
          <w:sz w:val="20"/>
          <w:szCs w:val="20"/>
          <w:rtl w:val="0"/>
        </w:rPr>
        <w:t xml:space="preserve">  </w:t>
      </w:r>
      <w:r w:rsidDel="00000000" w:rsidR="00000000" w:rsidRPr="00000000">
        <w:rPr>
          <w:sz w:val="20"/>
          <w:szCs w:val="20"/>
        </w:rPr>
        <mc:AlternateContent>
          <mc:Choice Requires="wpg">
            <w:drawing>
              <wp:inline distB="0" distT="0" distL="114300" distR="114300">
                <wp:extent cx="923289" cy="225425"/>
                <wp:effectExtent b="0" l="0" r="0" t="0"/>
                <wp:docPr id="24" name=""/>
                <a:graphic>
                  <a:graphicData uri="http://schemas.microsoft.com/office/word/2010/wordprocessingGroup">
                    <wpg:wgp>
                      <wpg:cNvGrpSpPr/>
                      <wpg:grpSpPr>
                        <a:xfrm>
                          <a:off x="4884356" y="3667288"/>
                          <a:ext cx="923289" cy="225425"/>
                          <a:chOff x="4884356" y="3667288"/>
                          <a:chExt cx="923288" cy="225425"/>
                        </a:xfrm>
                      </wpg:grpSpPr>
                      <wpg:grpSp>
                        <wpg:cNvGrpSpPr/>
                        <wpg:grpSpPr>
                          <a:xfrm>
                            <a:off x="4884356" y="3667288"/>
                            <a:ext cx="923288" cy="225425"/>
                            <a:chOff x="0" y="0"/>
                            <a:chExt cx="923288" cy="225425"/>
                          </a:xfrm>
                        </wpg:grpSpPr>
                        <wps:wsp>
                          <wps:cNvSpPr/>
                          <wps:cNvPr id="11" name="Shape 11"/>
                          <wps:spPr>
                            <a:xfrm>
                              <a:off x="0" y="0"/>
                              <a:ext cx="923275" cy="22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634" y="1270"/>
                              <a:ext cx="0" cy="22288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0" y="0"/>
                              <a:ext cx="10794" cy="22542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913129" y="15239"/>
                              <a:ext cx="0" cy="20891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911859" y="13970"/>
                              <a:ext cx="10794" cy="2114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1429" y="1270"/>
                              <a:ext cx="911224"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10794" y="0"/>
                              <a:ext cx="912494" cy="139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1429" y="212090"/>
                              <a:ext cx="911224"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10794" y="210820"/>
                              <a:ext cx="912494" cy="139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0794" y="13970"/>
                              <a:ext cx="901699" cy="197485"/>
                            </a:xfrm>
                            <a:custGeom>
                              <a:rect b="b" l="l" r="r" t="t"/>
                              <a:pathLst>
                                <a:path extrusionOk="0" h="197485" w="901699">
                                  <a:moveTo>
                                    <a:pt x="0" y="0"/>
                                  </a:moveTo>
                                  <a:lnTo>
                                    <a:pt x="0" y="197485"/>
                                  </a:lnTo>
                                  <a:lnTo>
                                    <a:pt x="901699" y="197485"/>
                                  </a:lnTo>
                                  <a:lnTo>
                                    <a:pt x="901699"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271.00000381469727" w:right="0" w:firstLine="271.00000381469727"/>
                                  <w:jc w:val="left"/>
                                  <w:textDirection w:val="btLr"/>
                                </w:pP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3 235 285 549</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923289" cy="225425"/>
                <wp:effectExtent b="0" l="0" r="0" t="0"/>
                <wp:docPr id="24"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923289" cy="225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242" w:line="240"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detalles de las transferencias recibidas son los siguientes:</w:t>
      </w: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8887.0" w:type="dxa"/>
        <w:jc w:val="left"/>
        <w:tblInd w:w="112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80"/>
        <w:gridCol w:w="3921"/>
        <w:gridCol w:w="2186"/>
        <w:tblGridChange w:id="0">
          <w:tblGrid>
            <w:gridCol w:w="2780"/>
            <w:gridCol w:w="3921"/>
            <w:gridCol w:w="2186"/>
          </w:tblGrid>
        </w:tblGridChange>
      </w:tblGrid>
      <w:tr>
        <w:trPr>
          <w:trHeight w:val="273" w:hRule="atLeast"/>
        </w:trPr>
        <w:tc>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2" w:line="251" w:lineRule="auto"/>
              <w:ind w:left="3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rtl w:val="0"/>
              </w:rPr>
              <w:t xml:space="preserve">Fechas</w:t>
            </w:r>
            <w:r w:rsidDel="00000000" w:rsidR="00000000" w:rsidRPr="00000000">
              <w:rPr>
                <w:rtl w:val="0"/>
              </w:rPr>
            </w:r>
          </w:p>
        </w:tc>
        <w:tc>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12" w:line="241" w:lineRule="auto"/>
              <w:ind w:left="3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rtl w:val="0"/>
              </w:rPr>
              <w:t xml:space="preserve">Formulación</w:t>
            </w:r>
            <w:r w:rsidDel="00000000" w:rsidR="00000000" w:rsidRPr="00000000">
              <w:rPr>
                <w:rtl w:val="0"/>
              </w:rPr>
            </w:r>
          </w:p>
        </w:tc>
        <w:tc>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12" w:line="241" w:lineRule="auto"/>
              <w:ind w:left="6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rtl w:val="0"/>
              </w:rPr>
              <w:t xml:space="preserve">Importe en XOF</w:t>
            </w:r>
            <w:r w:rsidDel="00000000" w:rsidR="00000000" w:rsidRPr="00000000">
              <w:rPr>
                <w:rtl w:val="0"/>
              </w:rPr>
            </w:r>
          </w:p>
        </w:tc>
      </w:tr>
    </w:tbl>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6"/>
        <w:tblW w:w="8908.0" w:type="dxa"/>
        <w:jc w:val="left"/>
        <w:tblInd w:w="110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31"/>
        <w:gridCol w:w="3788"/>
        <w:gridCol w:w="3189"/>
        <w:tblGridChange w:id="0">
          <w:tblGrid>
            <w:gridCol w:w="1931"/>
            <w:gridCol w:w="3788"/>
            <w:gridCol w:w="3189"/>
          </w:tblGrid>
        </w:tblGridChange>
      </w:tblGrid>
      <w:tr>
        <w:trPr>
          <w:trHeight w:val="278" w:hRule="atLeast"/>
        </w:trPr>
        <w:tc>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26/02/2016</w:t>
            </w:r>
          </w:p>
        </w:tc>
        <w:tc>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51" w:lineRule="auto"/>
              <w:ind w:left="8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DRF N°004</w:t>
            </w:r>
          </w:p>
        </w:tc>
        <w:tc>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51" w:lineRule="auto"/>
              <w:ind w:left="0" w:right="48"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346 548 482</w:t>
            </w:r>
          </w:p>
        </w:tc>
      </w:tr>
      <w:tr>
        <w:trPr>
          <w:trHeight w:val="303" w:hRule="atLeast"/>
        </w:trPr>
        <w:tc>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13/04/2016</w:t>
            </w:r>
          </w:p>
        </w:tc>
        <w:tc>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8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DRF N°005</w:t>
            </w:r>
          </w:p>
        </w:tc>
        <w:tc>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0" w:right="48"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1 706 021 409</w:t>
            </w:r>
          </w:p>
        </w:tc>
      </w:tr>
      <w:tr>
        <w:trPr>
          <w:trHeight w:val="277" w:hRule="atLeast"/>
        </w:trPr>
        <w:tc>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23" w:line="234" w:lineRule="auto"/>
              <w:ind w:left="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06/10/2016</w:t>
            </w:r>
          </w:p>
        </w:tc>
        <w:tc>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23" w:line="234" w:lineRule="auto"/>
              <w:ind w:left="8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DRF N°007</w:t>
            </w:r>
          </w:p>
        </w:tc>
        <w:tc>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23" w:line="234" w:lineRule="auto"/>
              <w:ind w:left="0" w:right="48"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1 182 715 658</w:t>
            </w:r>
          </w:p>
        </w:tc>
      </w:tr>
    </w:tbl>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tbl>
      <w:tblPr>
        <w:tblStyle w:val="Table7"/>
        <w:tblW w:w="8887.0" w:type="dxa"/>
        <w:jc w:val="left"/>
        <w:tblInd w:w="112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80"/>
        <w:gridCol w:w="3921"/>
        <w:gridCol w:w="2186"/>
        <w:tblGridChange w:id="0">
          <w:tblGrid>
            <w:gridCol w:w="2780"/>
            <w:gridCol w:w="3921"/>
            <w:gridCol w:w="2186"/>
          </w:tblGrid>
        </w:tblGridChange>
      </w:tblGrid>
      <w:tr>
        <w:trPr>
          <w:trHeight w:val="273" w:hRule="atLeast"/>
        </w:trPr>
        <w:tc>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2" w:line="251" w:lineRule="auto"/>
              <w:ind w:left="3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rtl w:val="0"/>
              </w:rPr>
              <w:t xml:space="preserve">Importe total</w:t>
            </w:r>
            <w:r w:rsidDel="00000000" w:rsidR="00000000" w:rsidRPr="00000000">
              <w:rPr>
                <w:rtl w:val="0"/>
              </w:rPr>
            </w:r>
          </w:p>
        </w:tc>
        <w:tc>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2" w:line="251" w:lineRule="auto"/>
              <w:ind w:left="99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3 235 285 549</w:t>
            </w:r>
          </w:p>
        </w:tc>
      </w:tr>
    </w:tbl>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pStyle w:val="Heading2"/>
        <w:ind w:firstLine="1098"/>
        <w:rPr/>
      </w:pPr>
      <w:r w:rsidDel="00000000" w:rsidR="00000000" w:rsidRPr="00000000">
        <w:rPr>
          <w:rtl w:val="0"/>
        </w:rPr>
        <w:t xml:space="preserve">nota</w:t>
      </w:r>
      <w:r w:rsidDel="00000000" w:rsidR="00000000" w:rsidRPr="00000000">
        <w:rPr>
          <w:rtl w:val="0"/>
        </w:rPr>
        <w:t xml:space="preserve"> 3 : Otros recursos</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6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Incluyen los recursos generados por la cuenta de intereses y las aportaciones de los promotores de la siguiente manera :</w:t>
      </w:r>
      <w:r w:rsidDel="00000000" w:rsidR="00000000" w:rsidRPr="00000000">
        <w:rPr>
          <w:rtl w:val="0"/>
        </w:rPr>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5295900</wp:posOffset>
                </wp:positionH>
                <wp:positionV relativeFrom="paragraph">
                  <wp:posOffset>152400</wp:posOffset>
                </wp:positionV>
                <wp:extent cx="871855" cy="279953"/>
                <wp:effectExtent b="0" l="0" r="0" t="0"/>
                <wp:wrapTopAndBottom distB="0" distT="0"/>
                <wp:docPr id="36" name=""/>
                <a:graphic>
                  <a:graphicData uri="http://schemas.microsoft.com/office/word/2010/wordprocessingShape">
                    <wps:wsp>
                      <wps:cNvSpPr/>
                      <wps:cNvPr id="52" name="Shape 52"/>
                      <wps:spPr>
                        <a:xfrm>
                          <a:off x="4761076" y="3672375"/>
                          <a:ext cx="1019705" cy="313211"/>
                        </a:xfrm>
                        <a:custGeom>
                          <a:rect b="b" l="l" r="r" t="t"/>
                          <a:pathLst>
                            <a:path extrusionOk="0" h="215265" w="862330">
                              <a:moveTo>
                                <a:pt x="0" y="0"/>
                              </a:moveTo>
                              <a:lnTo>
                                <a:pt x="0" y="215265"/>
                              </a:lnTo>
                              <a:lnTo>
                                <a:pt x="862330" y="215265"/>
                              </a:lnTo>
                              <a:lnTo>
                                <a:pt x="86233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2.000000476837158" w:line="240"/>
                              <w:ind w:left="237.00000762939453" w:right="0" w:firstLine="237.00000762939453"/>
                              <w:jc w:val="left"/>
                              <w:textDirection w:val="btLr"/>
                            </w:pP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Varia</w:t>
                            </w: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c</w:t>
                            </w: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iones</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5295900</wp:posOffset>
                </wp:positionH>
                <wp:positionV relativeFrom="paragraph">
                  <wp:posOffset>152400</wp:posOffset>
                </wp:positionV>
                <wp:extent cx="871855" cy="279953"/>
                <wp:effectExtent b="0" l="0" r="0" t="0"/>
                <wp:wrapTopAndBottom distB="0" distT="0"/>
                <wp:docPr id="36"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871855" cy="27995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152400</wp:posOffset>
                </wp:positionV>
                <wp:extent cx="947420" cy="224790"/>
                <wp:effectExtent b="0" l="0" r="0" t="0"/>
                <wp:wrapTopAndBottom distB="0" distT="0"/>
                <wp:docPr id="27" name=""/>
                <a:graphic>
                  <a:graphicData uri="http://schemas.microsoft.com/office/word/2010/wordprocessingShape">
                    <wps:wsp>
                      <wps:cNvSpPr/>
                      <wps:cNvPr id="32" name="Shape 32"/>
                      <wps:spPr>
                        <a:xfrm>
                          <a:off x="5080253" y="3672368"/>
                          <a:ext cx="937895" cy="215265"/>
                        </a:xfrm>
                        <a:custGeom>
                          <a:rect b="b" l="l" r="r" t="t"/>
                          <a:pathLst>
                            <a:path extrusionOk="0" h="215265" w="937895">
                              <a:moveTo>
                                <a:pt x="0" y="0"/>
                              </a:moveTo>
                              <a:lnTo>
                                <a:pt x="0" y="215265"/>
                              </a:lnTo>
                              <a:lnTo>
                                <a:pt x="937895" y="215265"/>
                              </a:lnTo>
                              <a:lnTo>
                                <a:pt x="9378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2.000000476837158" w:line="240"/>
                              <w:ind w:left="250" w:right="0" w:firstLine="250"/>
                              <w:jc w:val="left"/>
                              <w:textDirection w:val="btLr"/>
                            </w:pP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31/12/2015</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152400</wp:posOffset>
                </wp:positionV>
                <wp:extent cx="947420" cy="224790"/>
                <wp:effectExtent b="0" l="0" r="0" t="0"/>
                <wp:wrapTopAndBottom distB="0" distT="0"/>
                <wp:docPr id="27"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947420" cy="22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3263900</wp:posOffset>
                </wp:positionH>
                <wp:positionV relativeFrom="paragraph">
                  <wp:posOffset>152400</wp:posOffset>
                </wp:positionV>
                <wp:extent cx="997585" cy="224790"/>
                <wp:effectExtent b="0" l="0" r="0" t="0"/>
                <wp:wrapTopAndBottom distB="0" distT="0"/>
                <wp:docPr id="25" name=""/>
                <a:graphic>
                  <a:graphicData uri="http://schemas.microsoft.com/office/word/2010/wordprocessingShape">
                    <wps:wsp>
                      <wps:cNvSpPr/>
                      <wps:cNvPr id="21" name="Shape 21"/>
                      <wps:spPr>
                        <a:xfrm>
                          <a:off x="5055170" y="3672368"/>
                          <a:ext cx="988060" cy="215265"/>
                        </a:xfrm>
                        <a:custGeom>
                          <a:rect b="b" l="l" r="r" t="t"/>
                          <a:pathLst>
                            <a:path extrusionOk="0" h="215265" w="988060">
                              <a:moveTo>
                                <a:pt x="0" y="0"/>
                              </a:moveTo>
                              <a:lnTo>
                                <a:pt x="0" y="215265"/>
                              </a:lnTo>
                              <a:lnTo>
                                <a:pt x="988060" y="215265"/>
                              </a:lnTo>
                              <a:lnTo>
                                <a:pt x="98806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2.000000476837158" w:line="240"/>
                              <w:ind w:left="290" w:right="0" w:firstLine="290"/>
                              <w:jc w:val="left"/>
                              <w:textDirection w:val="btLr"/>
                            </w:pP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31/12/2016</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3263900</wp:posOffset>
                </wp:positionH>
                <wp:positionV relativeFrom="paragraph">
                  <wp:posOffset>152400</wp:posOffset>
                </wp:positionV>
                <wp:extent cx="997585" cy="224790"/>
                <wp:effectExtent b="0" l="0" r="0" t="0"/>
                <wp:wrapTopAndBottom distB="0" distT="0"/>
                <wp:docPr id="25"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997585" cy="22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2378710" cy="255877"/>
                <wp:effectExtent b="0" l="0" r="0" t="0"/>
                <wp:wrapTopAndBottom distB="0" distT="0"/>
                <wp:docPr id="34" name=""/>
                <a:graphic>
                  <a:graphicData uri="http://schemas.microsoft.com/office/word/2010/wordprocessingShape">
                    <wps:wsp>
                      <wps:cNvSpPr/>
                      <wps:cNvPr id="50" name="Shape 50"/>
                      <wps:spPr>
                        <a:xfrm>
                          <a:off x="4364608" y="3672368"/>
                          <a:ext cx="2369185" cy="215265"/>
                        </a:xfrm>
                        <a:custGeom>
                          <a:rect b="b" l="l" r="r" t="t"/>
                          <a:pathLst>
                            <a:path extrusionOk="0" h="215265" w="2369185">
                              <a:moveTo>
                                <a:pt x="0" y="0"/>
                              </a:moveTo>
                              <a:lnTo>
                                <a:pt x="0" y="215265"/>
                              </a:lnTo>
                              <a:lnTo>
                                <a:pt x="2369185" y="215265"/>
                              </a:lnTo>
                              <a:lnTo>
                                <a:pt x="236918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2.000000476837158" w:line="240"/>
                              <w:ind w:left="25.999999046325684" w:right="0" w:firstLine="25.999999046325684"/>
                              <w:jc w:val="left"/>
                              <w:textDirection w:val="btLr"/>
                            </w:pP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El</w:t>
                            </w: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em</w:t>
                            </w: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entos</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2378710" cy="255877"/>
                <wp:effectExtent b="0" l="0" r="0" t="0"/>
                <wp:wrapTopAndBottom distB="0" distT="0"/>
                <wp:docPr id="34" name="image27.png"/>
                <a:graphic>
                  <a:graphicData uri="http://schemas.openxmlformats.org/drawingml/2006/picture">
                    <pic:pic>
                      <pic:nvPicPr>
                        <pic:cNvPr id="0" name="image27.png"/>
                        <pic:cNvPicPr preferRelativeResize="0"/>
                      </pic:nvPicPr>
                      <pic:blipFill>
                        <a:blip r:embed="rId25"/>
                        <a:srcRect/>
                        <a:stretch>
                          <a:fillRect/>
                        </a:stretch>
                      </pic:blipFill>
                      <pic:spPr>
                        <a:xfrm>
                          <a:off x="0" y="0"/>
                          <a:ext cx="2378710" cy="255877"/>
                        </a:xfrm>
                        <a:prstGeom prst="rect"/>
                        <a:ln/>
                      </pic:spPr>
                    </pic:pic>
                  </a:graphicData>
                </a:graphic>
              </wp:anchor>
            </w:drawing>
          </mc:Fallback>
        </mc:AlternateContent>
      </w:r>
    </w:p>
    <w:p w:rsidR="00000000" w:rsidDel="00000000" w:rsidP="00000000" w:rsidRDefault="00000000" w:rsidRPr="00000000" w14:paraId="0000029F">
      <w:pPr>
        <w:pStyle w:val="Heading1"/>
        <w:tabs>
          <w:tab w:val="left" w:pos="5568"/>
          <w:tab w:val="left" w:pos="7216"/>
          <w:tab w:val="left" w:pos="8574"/>
        </w:tabs>
        <w:spacing w:before="94" w:lineRule="auto"/>
        <w:ind w:firstLine="1138"/>
        <w:rPr/>
      </w:pPr>
      <w:r w:rsidDel="00000000" w:rsidR="00000000" w:rsidRPr="00000000">
        <w:rPr>
          <w:rtl w:val="0"/>
        </w:rPr>
        <w:t xml:space="preserve">Contribuciones de los promotores</w:t>
      </w:r>
      <w:r w:rsidDel="00000000" w:rsidR="00000000" w:rsidRPr="00000000">
        <w:rPr>
          <w:rtl w:val="0"/>
        </w:rPr>
        <w:tab/>
        <w:t xml:space="preserve">166 386 065</w:t>
        <w:tab/>
        <w:t xml:space="preserve">63 674 021</w:t>
        <w:tab/>
        <w:t xml:space="preserve">102 712 044</w:t>
      </w:r>
    </w:p>
    <w:p w:rsidR="00000000" w:rsidDel="00000000" w:rsidP="00000000" w:rsidRDefault="00000000" w:rsidRPr="00000000" w14:paraId="000002A0">
      <w:pPr>
        <w:tabs>
          <w:tab w:val="left" w:pos="5660"/>
          <w:tab w:val="left" w:pos="7216"/>
          <w:tab w:val="right" w:pos="9517"/>
        </w:tabs>
        <w:spacing w:before="51" w:lineRule="auto"/>
        <w:ind w:left="1138" w:right="0" w:firstLine="0"/>
        <w:jc w:val="left"/>
        <w:rPr>
          <w:sz w:val="25"/>
          <w:szCs w:val="25"/>
        </w:rPr>
      </w:pPr>
      <w:r w:rsidDel="00000000" w:rsidR="00000000" w:rsidRPr="00000000">
        <w:rPr>
          <w:sz w:val="25"/>
          <w:szCs w:val="25"/>
          <w:rtl w:val="0"/>
        </w:rPr>
        <w:t xml:space="preserve">Interés generado</w:t>
        <w:tab/>
        <w:t xml:space="preserve">83 867 924</w:t>
        <w:tab/>
        <w:t xml:space="preserve">52 601 458</w:t>
        <w:tab/>
        <w:t xml:space="preserve">31 266 466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215900</wp:posOffset>
                </wp:positionV>
                <wp:extent cx="2378710" cy="255877"/>
                <wp:effectExtent b="0" l="0" r="0" t="0"/>
                <wp:wrapNone/>
                <wp:docPr id="18" name=""/>
                <a:graphic>
                  <a:graphicData uri="http://schemas.microsoft.com/office/word/2010/wordprocessingShape">
                    <wps:wsp>
                      <wps:cNvSpPr/>
                      <wps:cNvPr id="4" name="Shape 4"/>
                      <wps:spPr>
                        <a:xfrm>
                          <a:off x="4364608" y="3672368"/>
                          <a:ext cx="2369185" cy="215265"/>
                        </a:xfrm>
                        <a:custGeom>
                          <a:rect b="b" l="l" r="r" t="t"/>
                          <a:pathLst>
                            <a:path extrusionOk="0" h="215265" w="2369185">
                              <a:moveTo>
                                <a:pt x="0" y="0"/>
                              </a:moveTo>
                              <a:lnTo>
                                <a:pt x="0" y="215265"/>
                              </a:lnTo>
                              <a:lnTo>
                                <a:pt x="2369185" y="215265"/>
                              </a:lnTo>
                              <a:lnTo>
                                <a:pt x="236918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2.000000476837158" w:line="240"/>
                              <w:ind w:left="25.999999046325684" w:right="0" w:firstLine="25.999999046325684"/>
                              <w:jc w:val="left"/>
                              <w:textDirection w:val="btLr"/>
                            </w:pP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Tota</w:t>
                            </w:r>
                            <w:r w:rsidDel="00000000" w:rsidR="00000000" w:rsidRPr="00000000">
                              <w:rPr>
                                <w:rFonts w:ascii="Times New Roman" w:cs="Times New Roman" w:eastAsia="Times New Roman" w:hAnsi="Times New Roman"/>
                                <w:b w:val="1"/>
                                <w:i w:val="0"/>
                                <w:smallCaps w:val="0"/>
                                <w:strike w:val="0"/>
                                <w:color w:val="000000"/>
                                <w:sz w:val="25"/>
                                <w:vertAlign w:val="baseline"/>
                              </w:rPr>
                              <w:t xml:space="preserve">les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215900</wp:posOffset>
                </wp:positionV>
                <wp:extent cx="2378710" cy="255877"/>
                <wp:effectExtent b="0" l="0" r="0" t="0"/>
                <wp:wrapNone/>
                <wp:docPr id="18"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2378710" cy="255877"/>
                        </a:xfrm>
                        <a:prstGeom prst="rect"/>
                        <a:ln/>
                      </pic:spPr>
                    </pic:pic>
                  </a:graphicData>
                </a:graphic>
              </wp:anchor>
            </w:drawing>
          </mc:Fallback>
        </mc:AlternateConten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650" w:line="240"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sz w:val="24"/>
          <w:szCs w:val="24"/>
          <w:rtl w:val="0"/>
        </w:rPr>
        <w:t xml:space="preserve">Las variaciones corresponden a los recursos movilizados durante el Ejercicio 2016.</w:t>
      </w:r>
      <w:r w:rsidDel="00000000" w:rsidR="00000000" w:rsidRPr="00000000">
        <w:rPr>
          <w:rtl w:val="0"/>
        </w:rPr>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A3">
      <w:pPr>
        <w:pStyle w:val="Heading2"/>
        <w:spacing w:before="90" w:lineRule="auto"/>
        <w:ind w:firstLine="1098"/>
        <w:rPr/>
      </w:pPr>
      <w:r w:rsidDel="00000000" w:rsidR="00000000" w:rsidRPr="00000000">
        <w:rPr>
          <w:rtl w:val="0"/>
        </w:rPr>
        <w:t xml:space="preserve">nota</w:t>
      </w:r>
      <w:r w:rsidDel="00000000" w:rsidR="00000000" w:rsidRPr="00000000">
        <w:rPr>
          <w:rtl w:val="0"/>
        </w:rPr>
        <w:t xml:space="preserve"> 4 : Trabajos</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gastos realizados en la ejecución del proyecto son los siguientes :</w:t>
      </w:r>
      <w:r w:rsidDel="00000000" w:rsidR="00000000" w:rsidRPr="00000000">
        <w:rPr>
          <w:rtl w:val="0"/>
        </w:rPr>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8"/>
        <w:tblW w:w="9255.0" w:type="dxa"/>
        <w:jc w:val="left"/>
        <w:tblInd w:w="111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750"/>
        <w:gridCol w:w="705"/>
        <w:gridCol w:w="150"/>
        <w:gridCol w:w="1395"/>
        <w:gridCol w:w="105"/>
        <w:gridCol w:w="1380"/>
        <w:gridCol w:w="105"/>
        <w:gridCol w:w="1665"/>
        <w:tblGridChange w:id="0">
          <w:tblGrid>
            <w:gridCol w:w="3750"/>
            <w:gridCol w:w="705"/>
            <w:gridCol w:w="150"/>
            <w:gridCol w:w="1395"/>
            <w:gridCol w:w="105"/>
            <w:gridCol w:w="1380"/>
            <w:gridCol w:w="105"/>
            <w:gridCol w:w="1665"/>
          </w:tblGrid>
        </w:tblGridChange>
      </w:tblGrid>
      <w:tr>
        <w:trPr>
          <w:trHeight w:val="695.013427734375" w:hRule="atLeast"/>
        </w:trPr>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1" w:line="289" w:lineRule="auto"/>
              <w:ind w:left="3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Gastos por componente</w:t>
            </w: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91" w:lineRule="auto"/>
              <w:ind w:left="86" w:right="71"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Not</w:t>
            </w:r>
            <w:r w:rsidDel="00000000" w:rsidR="00000000" w:rsidRPr="00000000">
              <w:rPr>
                <w:sz w:val="26"/>
                <w:szCs w:val="26"/>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w:t>
            </w:r>
          </w:p>
        </w:tc>
        <w:tc>
          <w:tcPr>
            <w:tcBorders>
              <w:left w:color="000000" w:space="0" w:sz="8" w:val="single"/>
              <w:right w:color="000000" w:space="0" w:sz="8" w:val="single"/>
            </w:tcBorders>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1" w:line="289" w:lineRule="auto"/>
              <w:ind w:left="271"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31/12/2016</w:t>
            </w:r>
          </w:p>
        </w:tc>
        <w:tc>
          <w:tcPr>
            <w:tcBorders>
              <w:left w:color="000000" w:space="0" w:sz="8" w:val="single"/>
              <w:right w:color="000000" w:space="0" w:sz="8" w:val="single"/>
            </w:tcBorders>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1" w:line="289" w:lineRule="auto"/>
              <w:ind w:left="261"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31/12/2015</w:t>
            </w:r>
          </w:p>
        </w:tc>
        <w:tc>
          <w:tcPr>
            <w:tcBorders>
              <w:left w:color="000000" w:space="0" w:sz="8" w:val="single"/>
              <w:right w:color="000000" w:space="0" w:sz="8" w:val="single"/>
            </w:tcBorders>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1" w:line="289" w:lineRule="auto"/>
              <w:ind w:left="298" w:right="0" w:firstLine="0"/>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Varia</w:t>
            </w:r>
            <w:r w:rsidDel="00000000" w:rsidR="00000000" w:rsidRPr="00000000">
              <w:rPr>
                <w:b w:val="1"/>
                <w:sz w:val="26"/>
                <w:szCs w:val="26"/>
                <w:rtl w:val="0"/>
              </w:rPr>
              <w:t xml:space="preserve">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iones</w:t>
            </w:r>
          </w:p>
        </w:tc>
      </w:tr>
      <w:tr>
        <w:trPr>
          <w:trHeight w:val="850" w:hRule="atLeast"/>
        </w:trPr>
        <w:tc>
          <w:tcPr>
            <w:tcBorders>
              <w:top w:color="000000" w:space="0" w:sz="12" w:val="single"/>
            </w:tcBorders>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106" w:line="261" w:lineRule="auto"/>
              <w:ind w:left="40" w:right="183"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Componente A: Apoyo a la coordinación y consulta de las AC sectoriales</w:t>
            </w:r>
            <w:r w:rsidDel="00000000" w:rsidR="00000000" w:rsidRPr="00000000">
              <w:rPr>
                <w:rtl w:val="0"/>
              </w:rPr>
            </w:r>
          </w:p>
        </w:tc>
        <w:tc>
          <w:tcPr>
            <w:tcBorders>
              <w:top w:color="000000" w:space="0" w:sz="12" w:val="single"/>
            </w:tcBorders>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31"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w:t>
            </w:r>
          </w:p>
        </w:tc>
        <w:tc>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24"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876 256 828</w:t>
            </w:r>
          </w:p>
        </w:tc>
        <w:tc>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26"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287 188 984</w:t>
            </w:r>
          </w:p>
        </w:tc>
        <w:tc>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28"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589 067 844</w:t>
            </w:r>
          </w:p>
        </w:tc>
      </w:tr>
      <w:tr>
        <w:trPr>
          <w:trHeight w:val="851" w:hRule="atLeast"/>
        </w:trPr>
        <w:tc>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107" w:line="261" w:lineRule="auto"/>
              <w:ind w:left="40" w:right="183"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Componente B: Desarrollo de instrumentos de financiación para subproyectos</w:t>
            </w:r>
            <w:r w:rsidDel="00000000" w:rsidR="00000000" w:rsidRPr="00000000">
              <w:rPr>
                <w:rtl w:val="0"/>
              </w:rPr>
            </w:r>
          </w:p>
        </w:tc>
        <w:tc>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29"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w:t>
            </w:r>
          </w:p>
        </w:tc>
        <w:tc>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0" w:right="24"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1 799 942 682</w:t>
            </w:r>
          </w:p>
        </w:tc>
        <w:tc>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0" w:right="26"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581 651 034</w:t>
            </w:r>
          </w:p>
        </w:tc>
        <w:tc>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0" w:right="28"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1 218 291 648</w:t>
            </w:r>
          </w:p>
        </w:tc>
      </w:tr>
      <w:tr>
        <w:trPr>
          <w:trHeight w:val="834" w:hRule="atLeast"/>
        </w:trPr>
        <w:tc>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107" w:line="261" w:lineRule="auto"/>
              <w:ind w:left="40" w:right="183"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Componente C: Asegurar el potencial de irrigación</w:t>
            </w:r>
            <w:r w:rsidDel="00000000" w:rsidR="00000000" w:rsidRPr="00000000">
              <w:rPr>
                <w:rtl w:val="0"/>
              </w:rPr>
            </w:r>
          </w:p>
        </w:tc>
        <w:tc>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29"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w:t>
            </w:r>
          </w:p>
        </w:tc>
        <w:tc>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0" w:right="24"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1 462 866 988</w:t>
            </w:r>
          </w:p>
        </w:tc>
        <w:tc>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0" w:right="26"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320 732 906</w:t>
            </w:r>
          </w:p>
        </w:tc>
        <w:tc>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0" w:right="28"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1 142 134 082</w:t>
            </w:r>
          </w:p>
        </w:tc>
      </w:tr>
      <w:tr>
        <w:trPr>
          <w:trHeight w:val="745" w:hRule="atLeast"/>
        </w:trPr>
        <w:tc>
          <w:tcPr>
            <w:tcBorders>
              <w:bottom w:color="000000" w:space="0" w:sz="12" w:val="single"/>
            </w:tcBorders>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69" w:line="240" w:lineRule="auto"/>
              <w:ind w:left="40" w:right="318"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Componente D: Gestión, coordinación y seguimiento y evaluación del proyecto</w:t>
            </w:r>
            <w:r w:rsidDel="00000000" w:rsidR="00000000" w:rsidRPr="00000000">
              <w:rPr>
                <w:rtl w:val="0"/>
              </w:rPr>
            </w:r>
          </w:p>
        </w:tc>
        <w:tc>
          <w:tcPr>
            <w:tcBorders>
              <w:bottom w:color="000000" w:space="0" w:sz="12" w:val="single"/>
            </w:tcBorders>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31"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w:t>
            </w:r>
          </w:p>
        </w:tc>
        <w:tc>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0" w:right="24"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1 574 288 802</w:t>
            </w:r>
          </w:p>
        </w:tc>
        <w:tc>
          <w:tcPr>
            <w:tcBorders>
              <w:bottom w:color="000000" w:space="0" w:sz="12" w:val="single"/>
            </w:tcBorders>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0" w:right="26"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778 450 312</w:t>
            </w:r>
          </w:p>
        </w:tc>
        <w:tc>
          <w:tcPr>
            <w:tcBorders>
              <w:bottom w:color="000000" w:space="0" w:sz="12" w:val="single"/>
            </w:tcBorders>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0" w:right="28"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795 838 490</w:t>
            </w:r>
          </w:p>
        </w:tc>
      </w:tr>
      <w:tr>
        <w:trPr>
          <w:trHeight w:val="480" w:hRule="atLeast"/>
        </w:trPr>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3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Tota</w:t>
            </w:r>
            <w:r w:rsidDel="00000000" w:rsidR="00000000" w:rsidRPr="00000000">
              <w:rPr>
                <w:b w:val="1"/>
                <w:sz w:val="26"/>
                <w:szCs w:val="26"/>
                <w:rtl w:val="0"/>
              </w:rPr>
              <w:t xml:space="preserve">les</w:t>
            </w: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14" w:firstLine="0"/>
              <w:jc w:val="righ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5 713 355 300</w:t>
            </w:r>
          </w:p>
        </w:tc>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16" w:firstLine="0"/>
              <w:jc w:val="righ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1 968 023 236</w:t>
            </w:r>
          </w:p>
        </w:tc>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18" w:firstLine="0"/>
              <w:jc w:val="righ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3 745 332 064</w:t>
            </w:r>
          </w:p>
        </w:tc>
      </w:tr>
    </w:tbl>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6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Las diferencias son atribuibles a los gastos del Ejercicio 2016 y se detallan a continuación por componente y subcomponente</w:t>
      </w: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B">
      <w:pPr>
        <w:pStyle w:val="Heading2"/>
        <w:numPr>
          <w:ilvl w:val="0"/>
          <w:numId w:val="3"/>
        </w:numPr>
        <w:tabs>
          <w:tab w:val="left" w:pos="1471"/>
        </w:tabs>
        <w:spacing w:after="0" w:before="0" w:line="240" w:lineRule="auto"/>
        <w:ind w:left="1470" w:right="0" w:hanging="373"/>
        <w:jc w:val="left"/>
        <w:rPr/>
      </w:pPr>
      <w:r w:rsidDel="00000000" w:rsidR="00000000" w:rsidRPr="00000000">
        <w:rPr>
          <w:rtl w:val="0"/>
        </w:rPr>
        <w:t xml:space="preserve">Componente A: Apoyo a la coordinación y consulta de las AC sectoriales</w:t>
      </w:r>
      <w:r w:rsidDel="00000000" w:rsidR="00000000" w:rsidRPr="00000000">
        <w:rPr>
          <w:rtl w:val="0"/>
        </w:rPr>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sz w:val="24"/>
          <w:szCs w:val="24"/>
          <w:rtl w:val="0"/>
        </w:rPr>
        <w:t xml:space="preserve">os gastos relacionados con el componente A se desglosan en los siguientes subcomponentes :</w:t>
      </w: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9"/>
        <w:tblW w:w="8933.0" w:type="dxa"/>
        <w:jc w:val="left"/>
        <w:tblInd w:w="110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49"/>
        <w:gridCol w:w="6337"/>
        <w:gridCol w:w="2147"/>
        <w:tblGridChange w:id="0">
          <w:tblGrid>
            <w:gridCol w:w="449"/>
            <w:gridCol w:w="6337"/>
            <w:gridCol w:w="2147"/>
          </w:tblGrid>
        </w:tblGridChange>
      </w:tblGrid>
      <w:tr>
        <w:trPr>
          <w:trHeight w:val="379" w:hRule="atLeast"/>
        </w:trPr>
        <w:tc>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42"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5"/>
                <w:szCs w:val="25"/>
                <w:rtl w:val="0"/>
              </w:rPr>
              <w:t xml:space="preserve">Etiquetas</w:t>
            </w:r>
            <w:r w:rsidDel="00000000" w:rsidR="00000000" w:rsidRPr="00000000">
              <w:rPr>
                <w:rtl w:val="0"/>
              </w:rPr>
            </w:r>
          </w:p>
        </w:tc>
        <w:tc>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47" w:firstLine="0"/>
              <w:jc w:val="righ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5"/>
                <w:szCs w:val="25"/>
                <w:rtl w:val="0"/>
              </w:rPr>
              <w:t xml:space="preserve">Cantidades FCFA</w:t>
            </w:r>
            <w:r w:rsidDel="00000000" w:rsidR="00000000" w:rsidRPr="00000000">
              <w:rPr>
                <w:rtl w:val="0"/>
              </w:rPr>
            </w:r>
          </w:p>
        </w:tc>
      </w:tr>
      <w:tr>
        <w:trPr>
          <w:trHeight w:val="507" w:hRule="atLeast"/>
        </w:trPr>
        <w:tc>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5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A1</w:t>
            </w:r>
          </w:p>
        </w:tc>
        <w:tc>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144"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sz w:val="27"/>
                <w:szCs w:val="27"/>
                <w:rtl w:val="0"/>
              </w:rPr>
              <w:t xml:space="preserve">Apoyo a la coordinación de la cadena de suministro</w:t>
            </w:r>
            <w:r w:rsidDel="00000000" w:rsidR="00000000" w:rsidRPr="00000000">
              <w:rPr>
                <w:rtl w:val="0"/>
              </w:rPr>
            </w:r>
          </w:p>
        </w:tc>
        <w:tc>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0" w:right="48"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474 129 355</w:t>
            </w:r>
          </w:p>
        </w:tc>
      </w:tr>
      <w:tr>
        <w:trPr>
          <w:trHeight w:val="427" w:hRule="atLeast"/>
        </w:trPr>
        <w:tc>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5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A2</w:t>
            </w:r>
          </w:p>
        </w:tc>
        <w:tc>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95" w:line="240" w:lineRule="auto"/>
              <w:ind w:left="144"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sz w:val="27"/>
                <w:szCs w:val="27"/>
                <w:rtl w:val="0"/>
              </w:rPr>
              <w:t xml:space="preserve">Apoyo a los agentes económicos de alto potencial</w:t>
            </w:r>
            <w:r w:rsidDel="00000000" w:rsidR="00000000" w:rsidRPr="00000000">
              <w:rPr>
                <w:rtl w:val="0"/>
              </w:rPr>
            </w:r>
          </w:p>
        </w:tc>
        <w:tc>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0" w:right="48"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114 938 489</w:t>
            </w:r>
          </w:p>
        </w:tc>
      </w:tr>
      <w:tr>
        <w:trPr>
          <w:trHeight w:val="297" w:hRule="atLeast"/>
        </w:trPr>
        <w:tc>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10" w:line="267" w:lineRule="auto"/>
              <w:ind w:left="0" w:right="48" w:firstLine="0"/>
              <w:jc w:val="righ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589 067 844</w:t>
            </w:r>
          </w:p>
        </w:tc>
      </w:tr>
    </w:tbl>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(A1) </w:t>
      </w:r>
      <w:r w:rsidDel="00000000" w:rsidR="00000000" w:rsidRPr="00000000">
        <w:rPr>
          <w:sz w:val="24"/>
          <w:szCs w:val="24"/>
          <w:rtl w:val="0"/>
        </w:rPr>
        <w:t xml:space="preserve">Este subcomponente registra esencialmente los gastos relativos a la financiación de la estructuración profesional e interprofesional, los gastos de seguimiento y acompañamiento de las interprofesiones, los gastos que consisten en el pago de los gastos de ejecución de los contratos de los operadores encargados de los sectores en las regiones, los talleres de información y sensibilización de los operadores/PYMES, la realización de estudios de los mercados regionales (cebolla y ganado).</w:t>
      </w: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(A2) </w:t>
      </w:r>
      <w:r w:rsidDel="00000000" w:rsidR="00000000" w:rsidRPr="00000000">
        <w:rPr>
          <w:sz w:val="24"/>
          <w:szCs w:val="24"/>
          <w:rtl w:val="0"/>
        </w:rPr>
        <w:t xml:space="preserve">Las realizaciones de este subcomponente se refieren principalmente a los gastos efectuados en el marco del desarrollo de los conocimientos sobre los mercados y la difusión de las inundaciones y la aplicación de acuerdos con la investigación (INRAN), y con algunas direcciones técnicas del Ministerio de Agricultura y Ganadería (DGPIA y DGA).</w:t>
      </w:r>
      <w:r w:rsidDel="00000000" w:rsidR="00000000" w:rsidRPr="00000000">
        <w:rPr>
          <w:rtl w:val="0"/>
        </w:rPr>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F0">
      <w:pPr>
        <w:pStyle w:val="Heading2"/>
        <w:numPr>
          <w:ilvl w:val="0"/>
          <w:numId w:val="3"/>
        </w:numPr>
        <w:tabs>
          <w:tab w:val="left" w:pos="1460"/>
        </w:tabs>
        <w:spacing w:after="0" w:before="90" w:line="240" w:lineRule="auto"/>
        <w:ind w:left="1459" w:right="0" w:hanging="362"/>
        <w:jc w:val="left"/>
        <w:rPr/>
      </w:pPr>
      <w:r w:rsidDel="00000000" w:rsidR="00000000" w:rsidRPr="00000000">
        <w:rPr>
          <w:rtl w:val="0"/>
        </w:rPr>
        <w:t xml:space="preserve">Componente B: Desarrollo de instrumentos para subproyectos</w:t>
      </w:r>
      <w:r w:rsidDel="00000000" w:rsidR="00000000" w:rsidRPr="00000000">
        <w:rPr>
          <w:rtl w:val="0"/>
        </w:rPr>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gastos relacionados con el componente B se desglosan en los siguientes subcomponentes :</w:t>
      </w:r>
      <w:r w:rsidDel="00000000" w:rsidR="00000000" w:rsidRPr="00000000">
        <w:rPr>
          <w:rtl w:val="0"/>
        </w:rPr>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0"/>
        <w:tblW w:w="8932.0" w:type="dxa"/>
        <w:jc w:val="left"/>
        <w:tblInd w:w="110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43"/>
        <w:gridCol w:w="5050"/>
        <w:gridCol w:w="3439"/>
        <w:tblGridChange w:id="0">
          <w:tblGrid>
            <w:gridCol w:w="443"/>
            <w:gridCol w:w="5050"/>
            <w:gridCol w:w="3439"/>
          </w:tblGrid>
        </w:tblGridChange>
      </w:tblGrid>
      <w:tr>
        <w:trPr>
          <w:trHeight w:val="1000.8958740234375" w:hRule="atLeast"/>
        </w:trPr>
        <w:tc>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B1</w:t>
            </w:r>
          </w:p>
        </w:tc>
        <w:tc>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14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b w:val="1"/>
                <w:sz w:val="27"/>
                <w:szCs w:val="27"/>
                <w:rtl w:val="0"/>
              </w:rPr>
              <w:t xml:space="preserve">Etiquetas</w:t>
            </w:r>
            <w:r w:rsidDel="00000000" w:rsidR="00000000" w:rsidRPr="00000000">
              <w:rPr>
                <w:rtl w:val="0"/>
              </w:rPr>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148"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sz w:val="27"/>
                <w:szCs w:val="27"/>
                <w:rtl w:val="0"/>
              </w:rPr>
              <w:t xml:space="preserve">Mecanismo de Subvención Compartida</w:t>
            </w:r>
            <w:r w:rsidDel="00000000" w:rsidR="00000000" w:rsidRPr="00000000">
              <w:rPr>
                <w:rtl w:val="0"/>
              </w:rPr>
            </w:r>
          </w:p>
        </w:tc>
        <w:tc>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97" w:lineRule="auto"/>
              <w:ind w:left="189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b w:val="1"/>
                <w:sz w:val="27"/>
                <w:szCs w:val="27"/>
                <w:rtl w:val="0"/>
              </w:rPr>
              <w:t xml:space="preserve">Cantidades FCFA</w:t>
            </w:r>
            <w:r w:rsidDel="00000000" w:rsidR="00000000" w:rsidRPr="00000000">
              <w:rPr>
                <w:rtl w:val="0"/>
              </w:rPr>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0" w:right="47"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854 223 223</w:t>
            </w:r>
          </w:p>
        </w:tc>
      </w:tr>
      <w:tr>
        <w:trPr>
          <w:trHeight w:val="351" w:hRule="atLeast"/>
        </w:trPr>
        <w:tc>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5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B2</w:t>
            </w:r>
          </w:p>
        </w:tc>
        <w:tc>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48"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sz w:val="27"/>
                <w:szCs w:val="27"/>
                <w:rtl w:val="0"/>
              </w:rPr>
              <w:t xml:space="preserve">Facilitar el acceso al crédito</w:t>
            </w:r>
            <w:r w:rsidDel="00000000" w:rsidR="00000000" w:rsidRPr="00000000">
              <w:rPr>
                <w:rtl w:val="0"/>
              </w:rPr>
            </w:r>
          </w:p>
        </w:tc>
        <w:tc>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47"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364 068 425</w:t>
            </w:r>
          </w:p>
        </w:tc>
      </w:tr>
      <w:tr>
        <w:trPr>
          <w:trHeight w:val="323" w:hRule="atLeast"/>
        </w:trPr>
        <w:tc>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13" w:line="290" w:lineRule="auto"/>
              <w:ind w:left="0" w:right="47" w:firstLine="0"/>
              <w:jc w:val="righ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1 218 291 648</w:t>
            </w:r>
          </w:p>
        </w:tc>
      </w:tr>
    </w:tbl>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(B1) </w:t>
      </w:r>
      <w:r w:rsidDel="00000000" w:rsidR="00000000" w:rsidRPr="00000000">
        <w:rPr>
          <w:sz w:val="24"/>
          <w:szCs w:val="24"/>
          <w:rtl w:val="0"/>
        </w:rPr>
        <w:t xml:space="preserve">Este subcomponente registró principalmente los gastos relacionados con la organización de los comités técnicos regionales para la selección de subproyectos, la financiación de las sesiones del comité técnico de selección, la financiación de los subproyectos de los tres sectores prioritarios (cebolla, caupí y ganado/carne, cuero y pieles) y los gastos de supervisión de su ejecución.</w:t>
      </w:r>
      <w:r w:rsidDel="00000000" w:rsidR="00000000" w:rsidRPr="00000000">
        <w:rPr>
          <w:rtl w:val="0"/>
        </w:rPr>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(B2) </w:t>
      </w:r>
      <w:r w:rsidDel="00000000" w:rsidR="00000000" w:rsidRPr="00000000">
        <w:rPr>
          <w:sz w:val="24"/>
          <w:szCs w:val="24"/>
          <w:rtl w:val="0"/>
        </w:rPr>
        <w:t xml:space="preserve">Este subcomponente registra principalmente los gastos relacionados con el consultor de ingeniería financiera, el contrato de asistencia técnica a los bancos y los contratos de asistencia a las PYME.</w:t>
      </w:r>
      <w:r w:rsidDel="00000000" w:rsidR="00000000" w:rsidRPr="00000000">
        <w:rPr>
          <w:rtl w:val="0"/>
        </w:rPr>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pStyle w:val="Heading2"/>
        <w:numPr>
          <w:ilvl w:val="0"/>
          <w:numId w:val="3"/>
        </w:numPr>
        <w:tabs>
          <w:tab w:val="left" w:pos="1412"/>
        </w:tabs>
        <w:spacing w:after="0" w:before="1" w:line="240" w:lineRule="auto"/>
        <w:ind w:left="1411" w:right="0" w:hanging="314.00000000000006"/>
        <w:jc w:val="left"/>
        <w:rPr/>
      </w:pPr>
      <w:r w:rsidDel="00000000" w:rsidR="00000000" w:rsidRPr="00000000">
        <w:rPr>
          <w:rtl w:val="0"/>
        </w:rPr>
        <w:t xml:space="preserve">Componente C: Asegurar el potencial de riego</w:t>
      </w:r>
      <w:r w:rsidDel="00000000" w:rsidR="00000000" w:rsidRPr="00000000">
        <w:rPr>
          <w:rtl w:val="0"/>
        </w:rPr>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9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gastos relacionados con el componente C se desglosan en los siguientes subcomponentes :</w:t>
      </w:r>
      <w:r w:rsidDel="00000000" w:rsidR="00000000" w:rsidRPr="00000000">
        <w:rPr>
          <w:rtl w:val="0"/>
        </w:rPr>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1"/>
        <w:tblW w:w="8932.0" w:type="dxa"/>
        <w:jc w:val="left"/>
        <w:tblInd w:w="110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43"/>
        <w:gridCol w:w="5662"/>
        <w:gridCol w:w="2827"/>
        <w:tblGridChange w:id="0">
          <w:tblGrid>
            <w:gridCol w:w="443"/>
            <w:gridCol w:w="5662"/>
            <w:gridCol w:w="2827"/>
          </w:tblGrid>
        </w:tblGridChange>
      </w:tblGrid>
      <w:tr>
        <w:trPr>
          <w:trHeight w:val="661" w:hRule="atLeast"/>
        </w:trPr>
        <w:tc>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C1</w:t>
            </w:r>
          </w:p>
        </w:tc>
        <w:tc>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14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b w:val="1"/>
                <w:sz w:val="27"/>
                <w:szCs w:val="27"/>
                <w:rtl w:val="0"/>
              </w:rPr>
              <w:t xml:space="preserve">Etiquetas</w:t>
            </w:r>
            <w:r w:rsidDel="00000000" w:rsidR="00000000" w:rsidRPr="00000000">
              <w:rPr>
                <w:rtl w:val="0"/>
              </w:rPr>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22" w:line="240" w:lineRule="auto"/>
              <w:ind w:left="148"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sz w:val="27"/>
                <w:szCs w:val="27"/>
                <w:rtl w:val="0"/>
              </w:rPr>
              <w:t xml:space="preserve">Construcción, rehabilitación y protección de lugares</w:t>
            </w:r>
            <w:r w:rsidDel="00000000" w:rsidR="00000000" w:rsidRPr="00000000">
              <w:rPr>
                <w:rtl w:val="0"/>
              </w:rPr>
            </w:r>
          </w:p>
        </w:tc>
        <w:tc>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98" w:lineRule="auto"/>
              <w:ind w:left="1286"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b w:val="1"/>
                <w:sz w:val="27"/>
                <w:szCs w:val="27"/>
                <w:rtl w:val="0"/>
              </w:rPr>
              <w:t xml:space="preserve">Cantidades FCFA</w:t>
            </w:r>
            <w:r w:rsidDel="00000000" w:rsidR="00000000" w:rsidRPr="00000000">
              <w:rPr>
                <w:rtl w:val="0"/>
              </w:rPr>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1719"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578 314 553</w:t>
            </w:r>
          </w:p>
        </w:tc>
      </w:tr>
      <w:tr>
        <w:trPr>
          <w:trHeight w:val="352" w:hRule="atLeast"/>
        </w:trPr>
        <w:tc>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C2</w:t>
            </w:r>
          </w:p>
        </w:tc>
        <w:tc>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148"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sz w:val="27"/>
                <w:szCs w:val="27"/>
                <w:rtl w:val="0"/>
              </w:rPr>
              <w:t xml:space="preserve">Mejorar el acceso al mercado</w:t>
            </w:r>
            <w:r w:rsidDel="00000000" w:rsidR="00000000" w:rsidRPr="00000000">
              <w:rPr>
                <w:rtl w:val="0"/>
              </w:rPr>
            </w:r>
          </w:p>
        </w:tc>
        <w:tc>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0" w:right="47"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524 313 815</w:t>
            </w:r>
          </w:p>
        </w:tc>
      </w:tr>
      <w:tr>
        <w:trPr>
          <w:trHeight w:val="352" w:hRule="atLeast"/>
        </w:trPr>
        <w:tc>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C3</w:t>
            </w:r>
          </w:p>
        </w:tc>
        <w:tc>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148"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sz w:val="27"/>
                <w:szCs w:val="27"/>
                <w:rtl w:val="0"/>
              </w:rPr>
              <w:t xml:space="preserve">Control del medio ambiente</w:t>
            </w:r>
            <w:r w:rsidDel="00000000" w:rsidR="00000000" w:rsidRPr="00000000">
              <w:rPr>
                <w:rtl w:val="0"/>
              </w:rPr>
            </w:r>
          </w:p>
        </w:tc>
        <w:tc>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0" w:right="47"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39 505 714</w:t>
            </w:r>
          </w:p>
        </w:tc>
      </w:tr>
      <w:tr>
        <w:trPr>
          <w:trHeight w:val="323" w:hRule="atLeast"/>
        </w:trPr>
        <w:tc>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13" w:line="290" w:lineRule="auto"/>
              <w:ind w:left="0" w:right="47" w:firstLine="0"/>
              <w:jc w:val="righ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1 142 134 082</w:t>
            </w:r>
          </w:p>
        </w:tc>
      </w:tr>
    </w:tbl>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(C1) </w:t>
      </w:r>
      <w:r w:rsidDel="00000000" w:rsidR="00000000" w:rsidRPr="00000000">
        <w:rPr>
          <w:sz w:val="24"/>
          <w:szCs w:val="24"/>
          <w:rtl w:val="0"/>
        </w:rPr>
        <w:t xml:space="preserve">Los desembolsos de este subcomponente se refieren a los estudios y controles técnicos de las obras de construcción de presas en las regiones de Agadez y Diffa; estudios (APS, APD, PRE, EIES, DAO, etc.), formación y equipamiento de los comités de dirección de las obras y misiones de supervisión.</w:t>
      </w:r>
      <w:r w:rsidDel="00000000" w:rsidR="00000000" w:rsidRPr="00000000">
        <w:rPr>
          <w:rtl w:val="0"/>
        </w:rPr>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C2) </w:t>
      </w:r>
      <w:r w:rsidDel="00000000" w:rsidR="00000000" w:rsidRPr="00000000">
        <w:rPr>
          <w:sz w:val="24"/>
          <w:szCs w:val="24"/>
          <w:rtl w:val="0"/>
        </w:rPr>
        <w:t xml:space="preserve">Las actividades de este subcomponente se referían a la realización de estudios, la construcción de pistas y la ejecución de obras de protección del terreno. La formación y el equipamiento de los comités de gestión de las obras y la supervisión de las obras y el apoyo al experto en riego y otras actividades de apoyo de la Dirección General de Ingeniería Rural.</w:t>
      </w:r>
      <w:r w:rsidDel="00000000" w:rsidR="00000000" w:rsidRPr="00000000">
        <w:rPr>
          <w:rtl w:val="0"/>
        </w:rPr>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(C3) </w:t>
      </w:r>
      <w:r w:rsidDel="00000000" w:rsidR="00000000" w:rsidRPr="00000000">
        <w:rPr>
          <w:sz w:val="24"/>
          <w:szCs w:val="24"/>
          <w:rtl w:val="0"/>
        </w:rPr>
        <w:t xml:space="preserve">Las actividades de este subcomponente se refieren principalmente al seguimiento medioambiental de los recursos hídricos subterráneos en las cuencas de riego; misiones de recogida de datos piezométricos, aplicación del protocolo de las actividades del Centro Nacional de Seguimiento Ecológico y Medioambiental (CNSEE).</w:t>
      </w:r>
      <w:r w:rsidDel="00000000" w:rsidR="00000000" w:rsidRPr="00000000">
        <w:rPr>
          <w:rtl w:val="0"/>
        </w:rPr>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20">
      <w:pPr>
        <w:pStyle w:val="Heading2"/>
        <w:numPr>
          <w:ilvl w:val="0"/>
          <w:numId w:val="3"/>
        </w:numPr>
        <w:tabs>
          <w:tab w:val="left" w:pos="1412"/>
        </w:tabs>
        <w:spacing w:after="0" w:before="90" w:line="240" w:lineRule="auto"/>
        <w:ind w:left="1411" w:right="0" w:hanging="314.00000000000006"/>
        <w:jc w:val="left"/>
        <w:rPr/>
      </w:pPr>
      <w:r w:rsidDel="00000000" w:rsidR="00000000" w:rsidRPr="00000000">
        <w:rPr>
          <w:rtl w:val="0"/>
        </w:rPr>
        <w:t xml:space="preserve">Componente D: coordinación, seguimiento y evaluación de la gestión</w:t>
      </w:r>
      <w:r w:rsidDel="00000000" w:rsidR="00000000" w:rsidRPr="00000000">
        <w:rPr>
          <w:rtl w:val="0"/>
        </w:rPr>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gastos relacionados con el componente D se desglosan en los siguientes subcomponentes :</w:t>
      </w: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2"/>
        <w:tblW w:w="8934.0" w:type="dxa"/>
        <w:jc w:val="left"/>
        <w:tblInd w:w="110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49"/>
        <w:gridCol w:w="5225"/>
        <w:gridCol w:w="3260"/>
        <w:tblGridChange w:id="0">
          <w:tblGrid>
            <w:gridCol w:w="449"/>
            <w:gridCol w:w="5225"/>
            <w:gridCol w:w="3260"/>
          </w:tblGrid>
        </w:tblGridChange>
      </w:tblGrid>
      <w:tr>
        <w:trPr>
          <w:trHeight w:val="600" w:hRule="atLeast"/>
        </w:trPr>
        <w:tc>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D1</w:t>
            </w:r>
          </w:p>
        </w:tc>
        <w:tc>
          <w:tcPr/>
          <w:p w:rsidR="00000000" w:rsidDel="00000000" w:rsidP="00000000" w:rsidRDefault="00000000" w:rsidRPr="00000000" w14:paraId="00000326">
            <w:pPr>
              <w:spacing w:line="300" w:lineRule="auto"/>
              <w:ind w:left="148" w:firstLine="0"/>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21"/>
                <w:szCs w:val="21"/>
                <w:rtl w:val="0"/>
              </w:rPr>
              <w:t xml:space="preserve">Etiquetas</w:t>
            </w:r>
            <w:r w:rsidDel="00000000" w:rsidR="00000000" w:rsidRPr="00000000">
              <w:rPr>
                <w:rtl w:val="0"/>
              </w:rPr>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26" w:line="240" w:lineRule="auto"/>
              <w:ind w:left="1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Configuración y funcionamiento de la UCTF</w:t>
            </w:r>
            <w:r w:rsidDel="00000000" w:rsidR="00000000" w:rsidRPr="00000000">
              <w:rPr>
                <w:rtl w:val="0"/>
              </w:rPr>
            </w:r>
          </w:p>
        </w:tc>
        <w:tc>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69" w:lineRule="auto"/>
              <w:ind w:left="17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Cantidades FCFA</w:t>
            </w:r>
            <w:r w:rsidDel="00000000" w:rsidR="00000000" w:rsidRPr="00000000">
              <w:rPr>
                <w:rtl w:val="0"/>
              </w:rPr>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31" w:line="240" w:lineRule="auto"/>
              <w:ind w:left="21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585 407 331</w:t>
            </w:r>
          </w:p>
        </w:tc>
      </w:tr>
      <w:tr>
        <w:trPr>
          <w:trHeight w:val="320" w:hRule="atLeast"/>
        </w:trPr>
        <w:tc>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D2</w:t>
            </w:r>
          </w:p>
        </w:tc>
        <w:tc>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1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Seguimiento y evaluación</w:t>
            </w:r>
            <w:r w:rsidDel="00000000" w:rsidR="00000000" w:rsidRPr="00000000">
              <w:rPr>
                <w:rtl w:val="0"/>
              </w:rPr>
            </w:r>
          </w:p>
        </w:tc>
        <w:tc>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0" w:right="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115 355 404</w:t>
            </w:r>
          </w:p>
        </w:tc>
      </w:tr>
      <w:tr>
        <w:trPr>
          <w:trHeight w:val="320" w:hRule="atLeast"/>
        </w:trPr>
        <w:tc>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D3</w:t>
            </w:r>
          </w:p>
        </w:tc>
        <w:tc>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1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Apoyo institucional</w:t>
            </w:r>
            <w:r w:rsidDel="00000000" w:rsidR="00000000" w:rsidRPr="00000000">
              <w:rPr>
                <w:rtl w:val="0"/>
              </w:rPr>
            </w:r>
          </w:p>
        </w:tc>
        <w:tc>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0" w:right="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95 075 755</w:t>
            </w:r>
          </w:p>
        </w:tc>
      </w:tr>
      <w:tr>
        <w:trPr>
          <w:trHeight w:val="293" w:hRule="atLeast"/>
        </w:trPr>
        <w:tc>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17" w:line="257" w:lineRule="auto"/>
              <w:ind w:left="0" w:right="49"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795 838 490</w:t>
            </w:r>
          </w:p>
        </w:tc>
      </w:tr>
    </w:tbl>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(D1) </w:t>
      </w:r>
      <w:r w:rsidDel="00000000" w:rsidR="00000000" w:rsidRPr="00000000">
        <w:rPr>
          <w:sz w:val="24"/>
          <w:szCs w:val="24"/>
          <w:rtl w:val="0"/>
        </w:rPr>
        <w:t xml:space="preserve">Este subcomponente registra los costes relacionados con el personal, la adquisición de equipos, el pago del auditor y el funcionamiento de la UCTF, así como los relacionados con el funcionamiento de los puntos focales regionales y las actividades de comunicación.</w:t>
      </w:r>
      <w:r w:rsidDel="00000000" w:rsidR="00000000" w:rsidRPr="00000000">
        <w:rPr>
          <w:rtl w:val="0"/>
        </w:rPr>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(D2) </w:t>
      </w:r>
      <w:r w:rsidDel="00000000" w:rsidR="00000000" w:rsidRPr="00000000">
        <w:rPr>
          <w:sz w:val="24"/>
          <w:szCs w:val="24"/>
          <w:rtl w:val="0"/>
        </w:rPr>
        <w:t xml:space="preserve">Este subcomponente registra los gastos relativos a las misiones de supervisión, las misiones del comité de dirección, los estudios de evaluación de impacto y/o la aplicación del sistema de seguimiento y evaluación.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(D3) </w:t>
      </w:r>
      <w:r w:rsidDel="00000000" w:rsidR="00000000" w:rsidRPr="00000000">
        <w:rPr>
          <w:sz w:val="24"/>
          <w:szCs w:val="24"/>
          <w:rtl w:val="0"/>
        </w:rPr>
        <w:t xml:space="preserve">Este subcomponente registra los gastos relativos a la preparación del PARIIS, los estudios en el marco de la preparación del PASEC, los gastos de apoyo al comité de dirección del PRODEX y las misiones de supervisión del Ministerio de Agricultura y Ganadería.</w:t>
      </w:r>
      <w:r w:rsidDel="00000000" w:rsidR="00000000" w:rsidRPr="00000000">
        <w:rPr>
          <w:rtl w:val="0"/>
        </w:rPr>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B">
      <w:pPr>
        <w:pStyle w:val="Heading2"/>
        <w:spacing w:before="199" w:lineRule="auto"/>
        <w:ind w:firstLine="1098"/>
        <w:jc w:val="both"/>
        <w:rPr/>
      </w:pPr>
      <w:r w:rsidDel="00000000" w:rsidR="00000000" w:rsidRPr="00000000">
        <w:rPr>
          <w:rtl w:val="0"/>
        </w:rPr>
        <w:t xml:space="preserve">nota 5 : Posición de caja de cierre</w:t>
      </w:r>
      <w:r w:rsidDel="00000000" w:rsidR="00000000" w:rsidRPr="00000000">
        <w:rPr>
          <w:rtl w:val="0"/>
        </w:rPr>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 saldo de esta partida corresponde a la tesorería disponible al final del ejercicio y se detalla a continuación:</w:t>
      </w:r>
      <w:r w:rsidDel="00000000" w:rsidR="00000000" w:rsidRPr="00000000">
        <w:rPr>
          <w:rtl w:val="0"/>
        </w:rPr>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bl>
      <w:tblPr>
        <w:tblStyle w:val="Table13"/>
        <w:tblW w:w="8885.000000000002" w:type="dxa"/>
        <w:jc w:val="left"/>
        <w:tblInd w:w="111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056"/>
        <w:gridCol w:w="727"/>
        <w:gridCol w:w="150"/>
        <w:gridCol w:w="1443"/>
        <w:gridCol w:w="81"/>
        <w:gridCol w:w="1428"/>
        <w:tblGridChange w:id="0">
          <w:tblGrid>
            <w:gridCol w:w="5056"/>
            <w:gridCol w:w="727"/>
            <w:gridCol w:w="150"/>
            <w:gridCol w:w="1443"/>
            <w:gridCol w:w="81"/>
            <w:gridCol w:w="1428"/>
          </w:tblGrid>
        </w:tblGridChange>
      </w:tblGrid>
      <w:tr>
        <w:trPr>
          <w:trHeight w:val="27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14" w:line="241" w:lineRule="auto"/>
              <w:ind w:left="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rtl w:val="0"/>
              </w:rPr>
              <w:t xml:space="preserve">Gastos por componente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14" w:line="241" w:lineRule="auto"/>
              <w:ind w:left="81" w:right="6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Not</w:t>
            </w:r>
            <w:r w:rsidDel="00000000" w:rsidR="00000000" w:rsidRPr="00000000">
              <w:rPr>
                <w:b w:val="1"/>
                <w:rtl w:val="0"/>
              </w:rPr>
              <w:t xml:space="preserve">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p>
        </w:tc>
        <w:tc>
          <w:tcPr>
            <w:tcBorders>
              <w:left w:color="000000" w:space="0" w:sz="8" w:val="single"/>
              <w:right w:color="000000" w:space="0" w:sz="8" w:val="single"/>
            </w:tcBorders>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14" w:line="241" w:lineRule="auto"/>
              <w:ind w:left="284"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31/12/2016</w:t>
            </w:r>
          </w:p>
        </w:tc>
        <w:tc>
          <w:tcPr>
            <w:tcBorders>
              <w:left w:color="000000" w:space="0" w:sz="8" w:val="single"/>
              <w:right w:color="000000" w:space="0" w:sz="8" w:val="single"/>
            </w:tcBorders>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14" w:line="241" w:lineRule="auto"/>
              <w:ind w:left="27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31/12/2015</w:t>
            </w:r>
          </w:p>
        </w:tc>
      </w:tr>
      <w:tr>
        <w:trPr>
          <w:trHeight w:val="384" w:hRule="atLeast"/>
        </w:trPr>
        <w:tc>
          <w:tcPr>
            <w:tcBorders>
              <w:top w:color="000000" w:space="0" w:sz="8" w:val="single"/>
            </w:tcBorders>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4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Banco, cuenta designada IDA</w:t>
            </w:r>
            <w:r w:rsidDel="00000000" w:rsidR="00000000" w:rsidRPr="00000000">
              <w:rPr>
                <w:rtl w:val="0"/>
              </w:rPr>
            </w:r>
          </w:p>
        </w:tc>
        <w:tc>
          <w:tcPr>
            <w:tcBorders>
              <w:top w:color="000000" w:space="0" w:sz="8" w:val="single"/>
            </w:tcBorders>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225" w:right="191"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tcBorders>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0" w:right="2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711 799 856</w:t>
            </w:r>
          </w:p>
        </w:tc>
        <w:tc>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tcBorders>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0" w:right="21"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1 079 564 619</w:t>
            </w:r>
          </w:p>
        </w:tc>
      </w:tr>
      <w:tr>
        <w:trPr>
          <w:trHeight w:val="295" w:hRule="atLeast"/>
        </w:trPr>
        <w:tc>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4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Cuenta de intereses</w:t>
            </w:r>
            <w:r w:rsidDel="00000000" w:rsidR="00000000" w:rsidRPr="00000000">
              <w:rPr>
                <w:rtl w:val="0"/>
              </w:rPr>
            </w:r>
          </w:p>
        </w:tc>
        <w:tc>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225" w:right="191"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0" w:right="2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13 535 298</w:t>
            </w:r>
          </w:p>
        </w:tc>
        <w:tc>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0" w:right="21"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21 732 035</w:t>
            </w:r>
          </w:p>
        </w:tc>
      </w:tr>
      <w:tr>
        <w:trPr>
          <w:trHeight w:val="282" w:hRule="atLeast"/>
        </w:trPr>
        <w:tc>
          <w:tcPr>
            <w:tcBorders>
              <w:bottom w:color="000000" w:space="0" w:sz="8" w:val="single"/>
            </w:tcBorders>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16" w:line="246" w:lineRule="auto"/>
              <w:ind w:left="4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Caja</w:t>
            </w:r>
            <w:r w:rsidDel="00000000" w:rsidR="00000000" w:rsidRPr="00000000">
              <w:rPr>
                <w:rtl w:val="0"/>
              </w:rPr>
            </w:r>
          </w:p>
        </w:tc>
        <w:tc>
          <w:tcPr>
            <w:tcBorders>
              <w:bottom w:color="000000" w:space="0" w:sz="8" w:val="single"/>
            </w:tcBorders>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21" w:line="241" w:lineRule="auto"/>
              <w:ind w:left="225" w:right="193"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w:t>
            </w:r>
          </w:p>
        </w:tc>
        <w:tc>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16" w:line="246" w:lineRule="auto"/>
              <w:ind w:left="0" w:right="23"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110 420</w:t>
            </w:r>
          </w:p>
        </w:tc>
        <w:tc>
          <w:tcPr>
            <w:tcBorders>
              <w:bottom w:color="000000" w:space="0" w:sz="8" w:val="single"/>
            </w:tcBorders>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16" w:line="246" w:lineRule="auto"/>
              <w:ind w:left="0" w:right="21"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216 925</w:t>
            </w:r>
          </w:p>
        </w:tc>
      </w:tr>
      <w:tr>
        <w:trPr>
          <w:trHeight w:val="422"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Tota</w:t>
            </w:r>
            <w:r w:rsidDel="00000000" w:rsidR="00000000" w:rsidRPr="00000000">
              <w:rPr>
                <w:b w:val="1"/>
                <w:rtl w:val="0"/>
              </w:rPr>
              <w:t xml:space="preser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0" w:right="12"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725 445 574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0" w:right="11"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1 101 513 579</w:t>
            </w:r>
          </w:p>
        </w:tc>
      </w:tr>
    </w:tbl>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519"/>
        </w:tabs>
        <w:spacing w:after="0" w:before="0" w:line="276" w:lineRule="auto"/>
        <w:ind w:left="1518" w:right="700" w:hanging="360"/>
        <w:jc w:val="left"/>
        <w:rPr>
          <w:sz w:val="24"/>
          <w:szCs w:val="24"/>
        </w:rPr>
      </w:pPr>
      <w:r w:rsidDel="00000000" w:rsidR="00000000" w:rsidRPr="00000000">
        <w:rPr>
          <w:sz w:val="24"/>
          <w:szCs w:val="24"/>
          <w:rtl w:val="0"/>
        </w:rPr>
        <w:t xml:space="preserve">Los saldos de las cuentas bancarias están respaldados por estados de conciliación a 31 de diciembre de 2016.</w:t>
      </w:r>
    </w:p>
    <w:p w:rsidR="00000000" w:rsidDel="00000000" w:rsidP="00000000" w:rsidRDefault="00000000" w:rsidRPr="00000000" w14:paraId="0000036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519"/>
        </w:tabs>
        <w:spacing w:after="0" w:before="0" w:line="276" w:lineRule="auto"/>
        <w:ind w:left="1518" w:right="700" w:hanging="360"/>
        <w:jc w:val="left"/>
        <w:rPr>
          <w:sz w:val="24"/>
          <w:szCs w:val="24"/>
        </w:rPr>
        <w:sectPr>
          <w:type w:val="nextPage"/>
          <w:pgSz w:h="16840" w:w="11910" w:orient="portrait"/>
          <w:pgMar w:bottom="880" w:top="980" w:left="320" w:right="820" w:header="716" w:footer="683"/>
        </w:sectPr>
      </w:pPr>
      <w:r w:rsidDel="00000000" w:rsidR="00000000" w:rsidRPr="00000000">
        <w:rPr>
          <w:sz w:val="24"/>
          <w:szCs w:val="24"/>
          <w:rtl w:val="0"/>
        </w:rPr>
        <w:t xml:space="preserve">El saldo de caja está respaldado por los registros de inventario de efectivo a 31 de diciembre de 2016.</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62">
      <w:pPr>
        <w:pStyle w:val="Heading2"/>
        <w:numPr>
          <w:ilvl w:val="1"/>
          <w:numId w:val="1"/>
        </w:numPr>
        <w:tabs>
          <w:tab w:val="left" w:pos="1519"/>
        </w:tabs>
        <w:spacing w:after="0" w:before="90" w:line="240" w:lineRule="auto"/>
        <w:ind w:left="1518" w:right="0" w:hanging="420.99999999999994"/>
        <w:jc w:val="left"/>
      </w:pPr>
      <w:bookmarkStart w:colFirst="0" w:colLast="0" w:name="_heading=h.lnxbz9" w:id="13"/>
      <w:bookmarkEnd w:id="13"/>
      <w:r w:rsidDel="00000000" w:rsidR="00000000" w:rsidRPr="00000000">
        <w:rPr>
          <w:rtl w:val="0"/>
        </w:rPr>
        <w:t xml:space="preserve">Comentarios sobre el balance</w:t>
      </w:r>
      <w:r w:rsidDel="00000000" w:rsidR="00000000" w:rsidRPr="00000000">
        <w:rPr>
          <w:rtl w:val="0"/>
        </w:rPr>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6" w:firstLine="0"/>
        <w:jc w:val="both"/>
        <w:rPr>
          <w:b w:val="1"/>
          <w:sz w:val="24"/>
          <w:szCs w:val="24"/>
        </w:rPr>
      </w:pPr>
      <w:r w:rsidDel="00000000" w:rsidR="00000000" w:rsidRPr="00000000">
        <w:rPr>
          <w:b w:val="1"/>
          <w:sz w:val="24"/>
          <w:szCs w:val="24"/>
          <w:rtl w:val="0"/>
        </w:rPr>
        <w:t xml:space="preserve">Nota 6: Activos fijos</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6" w:firstLine="0"/>
        <w:jc w:val="both"/>
        <w:rPr>
          <w:b w:val="1"/>
          <w:sz w:val="24"/>
          <w:szCs w:val="24"/>
        </w:rPr>
      </w:pPr>
      <w:r w:rsidDel="00000000" w:rsidR="00000000" w:rsidRPr="00000000">
        <w:rPr>
          <w:rtl w:val="0"/>
        </w:rPr>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098" w:right="596" w:firstLine="0"/>
        <w:jc w:val="both"/>
        <w:rPr>
          <w:sz w:val="24"/>
          <w:szCs w:val="24"/>
        </w:rPr>
      </w:pPr>
      <w:r w:rsidDel="00000000" w:rsidR="00000000" w:rsidRPr="00000000">
        <w:rPr>
          <w:sz w:val="24"/>
          <w:szCs w:val="24"/>
          <w:rtl w:val="0"/>
        </w:rPr>
        <w:t xml:space="preserve">Los importes consignados en la rúbrica "Gastos de capital" corresponden a los gastos de funcionamiento de la Unidad de Coordinación incurridos durante la ejecución de las actividades del Proyecto. Estos gastos se registran generalmente en las cuentas de gastos por naturaleza que se transfieren al final del periodo. El detalle de esta partida es el siguiente:</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4"/>
        <w:tblW w:w="8775.0" w:type="dxa"/>
        <w:jc w:val="left"/>
        <w:tblInd w:w="111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7199"/>
        <w:gridCol w:w="1576"/>
        <w:tblGridChange w:id="0">
          <w:tblGrid>
            <w:gridCol w:w="7199"/>
            <w:gridCol w:w="1576"/>
          </w:tblGrid>
        </w:tblGridChange>
      </w:tblGrid>
      <w:tr>
        <w:trPr>
          <w:trHeight w:val="264"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15" w:line="230" w:lineRule="auto"/>
              <w:ind w:left="35"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El</w:t>
            </w:r>
            <w:r w:rsidDel="00000000" w:rsidR="00000000" w:rsidRPr="00000000">
              <w:rPr>
                <w:b w:val="1"/>
                <w:sz w:val="21"/>
                <w:szCs w:val="21"/>
                <w:rtl w:val="0"/>
              </w:rPr>
              <w:t xml:space="preserve">e</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mentos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15" w:line="230" w:lineRule="auto"/>
              <w:ind w:left="397"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Cantidad</w:t>
            </w:r>
            <w:r w:rsidDel="00000000" w:rsidR="00000000" w:rsidRPr="00000000">
              <w:rPr>
                <w:rtl w:val="0"/>
              </w:rPr>
            </w:r>
          </w:p>
        </w:tc>
      </w:tr>
      <w:tr>
        <w:trPr>
          <w:trHeight w:val="386" w:hRule="atLeast"/>
        </w:trPr>
        <w:tc>
          <w:tcPr>
            <w:tcBorders>
              <w:top w:color="000000" w:space="0" w:sz="8" w:val="single"/>
            </w:tcBorders>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Compras y variación de existencias (suministros)</w:t>
            </w:r>
            <w:r w:rsidDel="00000000" w:rsidR="00000000" w:rsidRPr="00000000">
              <w:rPr>
                <w:rtl w:val="0"/>
              </w:rPr>
            </w:r>
          </w:p>
        </w:tc>
        <w:tc>
          <w:tcPr>
            <w:tcBorders>
              <w:top w:color="000000" w:space="0" w:sz="8" w:val="single"/>
            </w:tcBorders>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0" w:right="26"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89 893 042</w:t>
            </w:r>
          </w:p>
        </w:tc>
      </w:tr>
      <w:tr>
        <w:trPr>
          <w:trHeight w:val="284" w:hRule="atLeast"/>
        </w:trPr>
        <w:tc>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Transportes consumidos</w:t>
            </w:r>
            <w:r w:rsidDel="00000000" w:rsidR="00000000" w:rsidRPr="00000000">
              <w:rPr>
                <w:rtl w:val="0"/>
              </w:rPr>
            </w:r>
          </w:p>
        </w:tc>
        <w:tc>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0" w:right="26"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392 115</w:t>
            </w:r>
          </w:p>
        </w:tc>
      </w:tr>
      <w:tr>
        <w:trPr>
          <w:trHeight w:val="285" w:hRule="atLeast"/>
        </w:trPr>
        <w:tc>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Servicios de campo consumidos</w:t>
            </w:r>
            <w:r w:rsidDel="00000000" w:rsidR="00000000" w:rsidRPr="00000000">
              <w:rPr>
                <w:rtl w:val="0"/>
              </w:rPr>
            </w:r>
          </w:p>
        </w:tc>
        <w:tc>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0" w:right="26"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166 257 692</w:t>
            </w:r>
          </w:p>
        </w:tc>
      </w:tr>
      <w:tr>
        <w:trPr>
          <w:trHeight w:val="284" w:hRule="atLeast"/>
        </w:trPr>
        <w:tc>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Impuestos y tasas</w:t>
            </w:r>
            <w:r w:rsidDel="00000000" w:rsidR="00000000" w:rsidRPr="00000000">
              <w:rPr>
                <w:rtl w:val="0"/>
              </w:rPr>
            </w:r>
          </w:p>
        </w:tc>
        <w:tc>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0" w:right="26"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800 410</w:t>
            </w:r>
          </w:p>
        </w:tc>
      </w:tr>
      <w:tr>
        <w:trPr>
          <w:trHeight w:val="284" w:hRule="atLeast"/>
        </w:trPr>
        <w:tc>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Gastos personales</w:t>
            </w:r>
            <w:r w:rsidDel="00000000" w:rsidR="00000000" w:rsidRPr="00000000">
              <w:rPr>
                <w:rtl w:val="0"/>
              </w:rPr>
            </w:r>
          </w:p>
        </w:tc>
        <w:tc>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0" w:right="26"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47 270 719</w:t>
            </w:r>
          </w:p>
        </w:tc>
      </w:tr>
      <w:tr>
        <w:trPr>
          <w:trHeight w:val="401" w:hRule="atLeast"/>
        </w:trPr>
        <w:tc>
          <w:tcPr>
            <w:tcBorders>
              <w:bottom w:color="000000" w:space="0" w:sz="8" w:val="single"/>
            </w:tcBorders>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cargo por depreciación</w:t>
            </w:r>
            <w:r w:rsidDel="00000000" w:rsidR="00000000" w:rsidRPr="00000000">
              <w:rPr>
                <w:rtl w:val="0"/>
              </w:rPr>
            </w:r>
          </w:p>
        </w:tc>
        <w:tc>
          <w:tcPr>
            <w:tcBorders>
              <w:bottom w:color="000000" w:space="0" w:sz="8" w:val="single"/>
            </w:tcBorders>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0" w:right="26"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10 978 395</w:t>
            </w:r>
          </w:p>
        </w:tc>
      </w:tr>
      <w:tr>
        <w:trPr>
          <w:trHeight w:val="264"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8" w:line="236" w:lineRule="auto"/>
              <w:ind w:left="35"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Total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8" w:line="236" w:lineRule="auto"/>
              <w:ind w:left="0" w:right="16"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315 592 373</w:t>
            </w:r>
          </w:p>
        </w:tc>
      </w:tr>
    </w:tbl>
    <w:p w:rsidR="00000000" w:rsidDel="00000000" w:rsidP="00000000" w:rsidRDefault="00000000" w:rsidRPr="00000000" w14:paraId="00000378">
      <w:pPr>
        <w:spacing w:after="0" w:line="236" w:lineRule="auto"/>
        <w:ind w:firstLine="0"/>
        <w:jc w:val="right"/>
        <w:rPr>
          <w:sz w:val="21"/>
          <w:szCs w:val="21"/>
        </w:rPr>
        <w:sectPr>
          <w:type w:val="nextPage"/>
          <w:pgSz w:h="16840" w:w="11910" w:orient="portrait"/>
          <w:pgMar w:bottom="880" w:top="980" w:left="320" w:right="820" w:header="716" w:footer="683"/>
        </w:sectPr>
      </w:pPr>
      <w:r w:rsidDel="00000000" w:rsidR="00000000" w:rsidRPr="00000000">
        <w:rPr>
          <w:rtl w:val="0"/>
        </w:rPr>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7A">
      <w:pPr>
        <w:pStyle w:val="Heading2"/>
        <w:spacing w:before="90" w:lineRule="auto"/>
        <w:ind w:firstLine="1098"/>
        <w:rPr/>
      </w:pPr>
      <w:r w:rsidDel="00000000" w:rsidR="00000000" w:rsidRPr="00000000">
        <w:rPr>
          <w:rtl w:val="0"/>
        </w:rPr>
        <w:t xml:space="preserve">Nota 7 : Inmovilizado inmaterial</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98" w:right="6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Los importes consignados en el epígrafe "Inmovilizado inmaterial" corresponden a los gastos de las actividades realizadas durante el ejercicio y se refieren a la ejecución del Proyecto.</w:t>
      </w:r>
      <w:r w:rsidDel="00000000" w:rsidR="00000000" w:rsidRPr="00000000">
        <w:rPr>
          <w:rtl w:val="0"/>
        </w:rPr>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5"/>
        <w:tblW w:w="8829.0" w:type="dxa"/>
        <w:jc w:val="left"/>
        <w:tblInd w:w="111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902"/>
        <w:gridCol w:w="1927"/>
        <w:tblGridChange w:id="0">
          <w:tblGrid>
            <w:gridCol w:w="6902"/>
            <w:gridCol w:w="1927"/>
          </w:tblGrid>
        </w:tblGridChange>
      </w:tblGrid>
      <w:tr>
        <w:trPr>
          <w:trHeight w:val="335" w:hRule="atLeast"/>
        </w:trPr>
        <w:tc>
          <w:tcPr>
            <w:tcBorders>
              <w:top w:color="000000" w:space="0" w:sz="8" w:val="single"/>
              <w:left w:color="000000" w:space="0" w:sz="8" w:val="single"/>
              <w:bottom w:color="000000" w:space="0" w:sz="8" w:val="single"/>
              <w:right w:color="000000" w:space="0" w:sz="8" w:val="single"/>
            </w:tcBorders>
            <w:shd w:fill="f1f1f1" w:val="clear"/>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50" w:line="240" w:lineRule="auto"/>
              <w:ind w:left="35"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El</w:t>
            </w:r>
            <w:r w:rsidDel="00000000" w:rsidR="00000000" w:rsidRPr="00000000">
              <w:rPr>
                <w:b w:val="1"/>
                <w:sz w:val="21"/>
                <w:szCs w:val="21"/>
                <w:rtl w:val="0"/>
              </w:rPr>
              <w:t xml:space="preserve">e</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mentos</w:t>
            </w:r>
          </w:p>
        </w:tc>
        <w:tc>
          <w:tcPr>
            <w:tcBorders>
              <w:top w:color="000000" w:space="0" w:sz="8" w:val="single"/>
              <w:left w:color="000000" w:space="0" w:sz="8" w:val="single"/>
              <w:bottom w:color="000000" w:space="0" w:sz="8" w:val="single"/>
              <w:right w:color="000000" w:space="0" w:sz="8" w:val="single"/>
            </w:tcBorders>
            <w:shd w:fill="f1f1f1" w:val="clear"/>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50" w:line="240" w:lineRule="auto"/>
              <w:ind w:left="664" w:right="643"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FCFA</w:t>
            </w:r>
          </w:p>
        </w:tc>
      </w:tr>
      <w:tr>
        <w:trPr>
          <w:trHeight w:val="703" w:hRule="atLeast"/>
        </w:trPr>
        <w:tc>
          <w:tcPr>
            <w:tcBorders>
              <w:top w:color="000000" w:space="0" w:sz="8" w:val="single"/>
              <w:left w:color="000000" w:space="0" w:sz="8" w:val="single"/>
            </w:tcBorders>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172" w:line="235" w:lineRule="auto"/>
              <w:ind w:left="35"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Concesión, software</w:t>
            </w:r>
            <w:r w:rsidDel="00000000" w:rsidR="00000000" w:rsidRPr="00000000">
              <w:rPr>
                <w:rtl w:val="0"/>
              </w:rPr>
            </w:r>
          </w:p>
        </w:tc>
        <w:tc>
          <w:tcPr>
            <w:tcBorders>
              <w:top w:color="000000" w:space="0" w:sz="8" w:val="single"/>
            </w:tcBorders>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2 142 000</w:t>
            </w:r>
          </w:p>
        </w:tc>
      </w:tr>
      <w:tr>
        <w:trPr>
          <w:trHeight w:val="1064" w:hRule="atLeast"/>
        </w:trPr>
        <w:tc>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Gastos de la actividad</w:t>
            </w:r>
            <w:r w:rsidDel="00000000" w:rsidR="00000000" w:rsidRPr="00000000">
              <w:rPr>
                <w:rtl w:val="0"/>
              </w:rPr>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Honorarios del consultor de gestión de proyectos</w:t>
            </w:r>
            <w:r w:rsidDel="00000000" w:rsidR="00000000" w:rsidRPr="00000000">
              <w:rPr>
                <w:rtl w:val="0"/>
              </w:rPr>
            </w:r>
          </w:p>
        </w:tc>
        <w:tc>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211"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163 568 873</w:t>
            </w:r>
          </w:p>
        </w:tc>
      </w:tr>
      <w:tr>
        <w:trPr>
          <w:trHeight w:val="355" w:hRule="atLeast"/>
        </w:trPr>
        <w:tc>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Otras consultas y servicios</w:t>
            </w:r>
            <w:r w:rsidDel="00000000" w:rsidR="00000000" w:rsidRPr="00000000">
              <w:rPr>
                <w:rtl w:val="0"/>
              </w:rPr>
            </w:r>
          </w:p>
        </w:tc>
        <w:tc>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49 247 600</w:t>
            </w:r>
          </w:p>
        </w:tc>
      </w:tr>
      <w:tr>
        <w:trPr>
          <w:trHeight w:val="355" w:hRule="atLeast"/>
        </w:trPr>
        <w:tc>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Costes del estudio</w:t>
            </w:r>
            <w:r w:rsidDel="00000000" w:rsidR="00000000" w:rsidRPr="00000000">
              <w:rPr>
                <w:rtl w:val="0"/>
              </w:rPr>
            </w:r>
          </w:p>
        </w:tc>
        <w:tc>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70 893 277</w:t>
            </w:r>
          </w:p>
        </w:tc>
      </w:tr>
      <w:tr>
        <w:trPr>
          <w:trHeight w:val="355" w:hRule="atLeast"/>
        </w:trPr>
        <w:tc>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técnica de asistencia</w:t>
            </w:r>
            <w:r w:rsidDel="00000000" w:rsidR="00000000" w:rsidRPr="00000000">
              <w:rPr>
                <w:rtl w:val="0"/>
              </w:rPr>
            </w:r>
          </w:p>
        </w:tc>
        <w:tc>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282 702 162</w:t>
            </w:r>
          </w:p>
        </w:tc>
      </w:tr>
      <w:tr>
        <w:trPr>
          <w:trHeight w:val="355" w:hRule="atLeast"/>
        </w:trPr>
        <w:tc>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servicios de operador</w:t>
            </w:r>
            <w:r w:rsidDel="00000000" w:rsidR="00000000" w:rsidRPr="00000000">
              <w:rPr>
                <w:rtl w:val="0"/>
              </w:rPr>
            </w:r>
          </w:p>
        </w:tc>
        <w:tc>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346 086 454</w:t>
            </w:r>
          </w:p>
        </w:tc>
      </w:tr>
      <w:tr>
        <w:trPr>
          <w:trHeight w:val="355" w:hRule="atLeast"/>
        </w:trPr>
        <w:tc>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Formación y seminarios para el personal</w:t>
            </w:r>
            <w:r w:rsidDel="00000000" w:rsidR="00000000" w:rsidRPr="00000000">
              <w:rPr>
                <w:rtl w:val="0"/>
              </w:rPr>
            </w:r>
          </w:p>
        </w:tc>
        <w:tc>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37 499 131</w:t>
            </w:r>
          </w:p>
        </w:tc>
      </w:tr>
      <w:tr>
        <w:trPr>
          <w:trHeight w:val="355" w:hRule="atLeast"/>
        </w:trPr>
        <w:tc>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Formación y seminarios para socios</w:t>
            </w:r>
            <w:r w:rsidDel="00000000" w:rsidR="00000000" w:rsidRPr="00000000">
              <w:rPr>
                <w:rtl w:val="0"/>
              </w:rPr>
            </w:r>
          </w:p>
        </w:tc>
        <w:tc>
          <w:tcPr/>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10 954 614</w:t>
            </w:r>
          </w:p>
        </w:tc>
      </w:tr>
      <w:tr>
        <w:trPr>
          <w:trHeight w:val="355" w:hRule="atLeast"/>
        </w:trPr>
        <w:tc>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desarrollo de la capacidad de los promotores</w:t>
            </w:r>
            <w:r w:rsidDel="00000000" w:rsidR="00000000" w:rsidRPr="00000000">
              <w:rPr>
                <w:rtl w:val="0"/>
              </w:rPr>
            </w:r>
          </w:p>
        </w:tc>
        <w:tc>
          <w:tcPr/>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90 732 491</w:t>
            </w:r>
          </w:p>
        </w:tc>
      </w:tr>
      <w:tr>
        <w:trPr>
          <w:trHeight w:val="355" w:hRule="atLeast"/>
        </w:trPr>
        <w:tc>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viajes de estudio e intercambio de promotores</w:t>
            </w:r>
            <w:r w:rsidDel="00000000" w:rsidR="00000000" w:rsidRPr="00000000">
              <w:rPr>
                <w:rtl w:val="0"/>
              </w:rPr>
            </w:r>
          </w:p>
        </w:tc>
        <w:tc>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16 513 500</w:t>
            </w:r>
          </w:p>
        </w:tc>
      </w:tr>
      <w:tr>
        <w:trPr>
          <w:trHeight w:val="355" w:hRule="atLeast"/>
        </w:trPr>
        <w:tc>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talleres de proyectos</w:t>
            </w:r>
            <w:r w:rsidDel="00000000" w:rsidR="00000000" w:rsidRPr="00000000">
              <w:rPr>
                <w:rtl w:val="0"/>
              </w:rPr>
            </w:r>
          </w:p>
        </w:tc>
        <w:tc>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92 292 507</w:t>
            </w:r>
          </w:p>
        </w:tc>
      </w:tr>
      <w:tr>
        <w:trPr>
          <w:trHeight w:val="355" w:hRule="atLeast"/>
        </w:trPr>
        <w:tc>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talleres organizados por los socios</w:t>
            </w:r>
            <w:r w:rsidDel="00000000" w:rsidR="00000000" w:rsidRPr="00000000">
              <w:rPr>
                <w:rtl w:val="0"/>
              </w:rPr>
            </w:r>
          </w:p>
        </w:tc>
        <w:tc>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0"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72 647 952</w:t>
            </w:r>
          </w:p>
        </w:tc>
      </w:tr>
      <w:tr>
        <w:trPr>
          <w:trHeight w:val="355" w:hRule="atLeast"/>
        </w:trPr>
        <w:tc>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otros lugares</w:t>
            </w:r>
            <w:r w:rsidDel="00000000" w:rsidR="00000000" w:rsidRPr="00000000">
              <w:rPr>
                <w:rtl w:val="0"/>
              </w:rPr>
            </w:r>
          </w:p>
        </w:tc>
        <w:tc>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763 300</w:t>
            </w:r>
          </w:p>
        </w:tc>
      </w:tr>
      <w:tr>
        <w:trPr>
          <w:trHeight w:val="355" w:hRule="atLeast"/>
        </w:trPr>
        <w:tc>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ferias y exposiciones nacionales</w:t>
            </w:r>
            <w:r w:rsidDel="00000000" w:rsidR="00000000" w:rsidRPr="00000000">
              <w:rPr>
                <w:rtl w:val="0"/>
              </w:rPr>
            </w:r>
          </w:p>
        </w:tc>
        <w:tc>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15 878 000</w:t>
            </w:r>
          </w:p>
        </w:tc>
      </w:tr>
      <w:tr>
        <w:trPr>
          <w:trHeight w:val="355" w:hRule="atLeast"/>
        </w:trPr>
        <w:tc>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foro internacional</w:t>
            </w:r>
            <w:r w:rsidDel="00000000" w:rsidR="00000000" w:rsidRPr="00000000">
              <w:rPr>
                <w:rtl w:val="0"/>
              </w:rPr>
            </w:r>
          </w:p>
        </w:tc>
        <w:tc>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5"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-10 275 530</w:t>
            </w:r>
          </w:p>
        </w:tc>
      </w:tr>
      <w:tr>
        <w:trPr>
          <w:trHeight w:val="355" w:hRule="atLeast"/>
        </w:trPr>
        <w:tc>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acciones de comunicación</w:t>
            </w:r>
            <w:r w:rsidDel="00000000" w:rsidR="00000000" w:rsidRPr="00000000">
              <w:rPr>
                <w:rtl w:val="0"/>
              </w:rPr>
            </w:r>
          </w:p>
        </w:tc>
        <w:tc>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0"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32 851 970</w:t>
            </w:r>
          </w:p>
        </w:tc>
      </w:tr>
      <w:tr>
        <w:trPr>
          <w:trHeight w:val="355" w:hRule="atLeast"/>
        </w:trPr>
        <w:tc>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misiones organizadas por el proyecto</w:t>
            </w:r>
            <w:r w:rsidDel="00000000" w:rsidR="00000000" w:rsidRPr="00000000">
              <w:rPr>
                <w:rtl w:val="0"/>
              </w:rPr>
            </w:r>
          </w:p>
        </w:tc>
        <w:tc>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100 579 301</w:t>
            </w:r>
          </w:p>
        </w:tc>
      </w:tr>
      <w:tr>
        <w:trPr>
          <w:trHeight w:val="355" w:hRule="atLeast"/>
        </w:trPr>
        <w:tc>
          <w:tcPr/>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misiones organizadas por otras estructuras</w:t>
            </w:r>
            <w:r w:rsidDel="00000000" w:rsidR="00000000" w:rsidRPr="00000000">
              <w:rPr>
                <w:rtl w:val="0"/>
              </w:rPr>
            </w:r>
          </w:p>
        </w:tc>
        <w:tc>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46 812 121</w:t>
            </w:r>
          </w:p>
        </w:tc>
      </w:tr>
      <w:tr>
        <w:trPr>
          <w:trHeight w:val="355" w:hRule="atLeast"/>
        </w:trPr>
        <w:tc>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acuerdo de aplicación con los servicios técnicos</w:t>
            </w:r>
            <w:r w:rsidDel="00000000" w:rsidR="00000000" w:rsidRPr="00000000">
              <w:rPr>
                <w:rtl w:val="0"/>
              </w:rPr>
            </w:r>
          </w:p>
        </w:tc>
        <w:tc>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16 783 884</w:t>
            </w:r>
          </w:p>
        </w:tc>
      </w:tr>
      <w:tr>
        <w:trPr>
          <w:trHeight w:val="355" w:hRule="atLeast"/>
        </w:trPr>
        <w:tc>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apoyo a I3N</w:t>
            </w:r>
            <w:r w:rsidDel="00000000" w:rsidR="00000000" w:rsidRPr="00000000">
              <w:rPr>
                <w:rtl w:val="0"/>
              </w:rPr>
            </w:r>
          </w:p>
        </w:tc>
        <w:tc>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106 217 190</w:t>
            </w:r>
          </w:p>
        </w:tc>
      </w:tr>
      <w:tr>
        <w:trPr>
          <w:trHeight w:val="355" w:hRule="atLeast"/>
        </w:trPr>
        <w:tc>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financiación de subproyectos</w:t>
            </w:r>
            <w:r w:rsidDel="00000000" w:rsidR="00000000" w:rsidRPr="00000000">
              <w:rPr>
                <w:rtl w:val="0"/>
              </w:rPr>
            </w:r>
          </w:p>
        </w:tc>
        <w:tc>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2 027 303 252</w:t>
            </w:r>
          </w:p>
        </w:tc>
      </w:tr>
      <w:tr>
        <w:trPr>
          <w:trHeight w:val="355" w:hRule="atLeast"/>
        </w:trPr>
        <w:tc>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seguimiento y control de los subproyectos</w:t>
            </w:r>
            <w:r w:rsidDel="00000000" w:rsidR="00000000" w:rsidRPr="00000000">
              <w:rPr>
                <w:rtl w:val="0"/>
              </w:rPr>
            </w:r>
          </w:p>
        </w:tc>
        <w:tc>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56 124 585</w:t>
            </w:r>
          </w:p>
        </w:tc>
      </w:tr>
      <w:tr>
        <w:trPr>
          <w:trHeight w:val="357" w:hRule="atLeast"/>
        </w:trPr>
        <w:tc>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4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Actividades de CTS y CTRS</w:t>
            </w:r>
            <w:r w:rsidDel="00000000" w:rsidR="00000000" w:rsidRPr="00000000">
              <w:rPr>
                <w:rtl w:val="0"/>
              </w:rPr>
            </w:r>
          </w:p>
        </w:tc>
        <w:tc>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54" w:line="240" w:lineRule="auto"/>
              <w:ind w:left="0" w:right="2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1 914 472</w:t>
            </w:r>
          </w:p>
        </w:tc>
      </w:tr>
      <w:tr>
        <w:trPr>
          <w:trHeight w:val="341" w:hRule="atLeast"/>
        </w:trPr>
        <w:tc>
          <w:tcPr>
            <w:tcBorders>
              <w:bottom w:color="000000" w:space="0" w:sz="8" w:val="single"/>
            </w:tcBorders>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24"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3 628 091 106</w:t>
            </w:r>
          </w:p>
        </w:tc>
      </w:tr>
      <w:tr>
        <w:trPr>
          <w:trHeight w:val="335" w:hRule="atLeast"/>
        </w:trPr>
        <w:tc>
          <w:tcPr>
            <w:tcBorders>
              <w:top w:color="000000" w:space="0" w:sz="8" w:val="single"/>
              <w:left w:color="000000" w:space="0" w:sz="8" w:val="single"/>
              <w:bottom w:color="000000" w:space="0" w:sz="8" w:val="single"/>
              <w:right w:color="000000" w:space="0" w:sz="8" w:val="single"/>
            </w:tcBorders>
            <w:shd w:fill="f1f1f1" w:val="clear"/>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50" w:line="240" w:lineRule="auto"/>
              <w:ind w:left="35"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TOTAL</w:t>
            </w:r>
          </w:p>
        </w:tc>
        <w:tc>
          <w:tcPr>
            <w:tcBorders>
              <w:top w:color="000000" w:space="0" w:sz="8" w:val="single"/>
              <w:left w:color="000000" w:space="0" w:sz="8" w:val="single"/>
              <w:bottom w:color="000000" w:space="0" w:sz="8" w:val="single"/>
              <w:right w:color="000000" w:space="0" w:sz="8" w:val="single"/>
            </w:tcBorders>
            <w:shd w:fill="f1f1f1" w:val="clear"/>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50" w:line="240" w:lineRule="auto"/>
              <w:ind w:left="0" w:right="14"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3 630 233 106</w:t>
            </w:r>
          </w:p>
        </w:tc>
      </w:tr>
    </w:tbl>
    <w:p w:rsidR="00000000" w:rsidDel="00000000" w:rsidP="00000000" w:rsidRDefault="00000000" w:rsidRPr="00000000" w14:paraId="000003B8">
      <w:pPr>
        <w:spacing w:after="0" w:lineRule="auto"/>
        <w:ind w:firstLine="0"/>
        <w:jc w:val="right"/>
        <w:rPr>
          <w:sz w:val="21"/>
          <w:szCs w:val="21"/>
        </w:rPr>
        <w:sectPr>
          <w:type w:val="nextPage"/>
          <w:pgSz w:h="16840" w:w="11910" w:orient="portrait"/>
          <w:pgMar w:bottom="880" w:top="980" w:left="320" w:right="820" w:header="716" w:footer="683"/>
        </w:sectPr>
      </w:pPr>
      <w:r w:rsidDel="00000000" w:rsidR="00000000" w:rsidRPr="00000000">
        <w:rPr>
          <w:rtl w:val="0"/>
        </w:rPr>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BA">
      <w:pPr>
        <w:pStyle w:val="Heading2"/>
        <w:spacing w:before="90" w:lineRule="auto"/>
        <w:ind w:firstLine="1098"/>
        <w:rPr/>
      </w:pPr>
      <w:r w:rsidDel="00000000" w:rsidR="00000000" w:rsidRPr="00000000">
        <w:rPr>
          <w:rtl w:val="0"/>
        </w:rPr>
        <w:t xml:space="preserve">Nota</w:t>
      </w:r>
      <w:r w:rsidDel="00000000" w:rsidR="00000000" w:rsidRPr="00000000">
        <w:rPr>
          <w:rtl w:val="0"/>
        </w:rPr>
        <w:t xml:space="preserve"> 8 : Propiedad, planta y equipo</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 inmovilizado material incluye los equipos adquiridos durante el periodo en relación con la ejecución del proyecto. Los detalles de las adquisiciones durante el año en cuestión son los siguientes :</w:t>
      </w:r>
      <w:r w:rsidDel="00000000" w:rsidR="00000000" w:rsidRPr="00000000">
        <w:rPr>
          <w:rtl w:val="0"/>
        </w:rPr>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6"/>
        <w:tblW w:w="8916.0" w:type="dxa"/>
        <w:jc w:val="left"/>
        <w:tblInd w:w="111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620"/>
        <w:gridCol w:w="2296"/>
        <w:tblGridChange w:id="0">
          <w:tblGrid>
            <w:gridCol w:w="6620"/>
            <w:gridCol w:w="2296"/>
          </w:tblGrid>
        </w:tblGridChange>
      </w:tblGrid>
      <w:tr>
        <w:trPr>
          <w:trHeight w:val="492" w:hRule="atLeast"/>
        </w:trPr>
        <w:tc>
          <w:tcPr>
            <w:tcBorders>
              <w:top w:color="000000" w:space="0" w:sz="8" w:val="single"/>
              <w:left w:color="000000" w:space="0" w:sz="8" w:val="single"/>
              <w:bottom w:color="000000" w:space="0" w:sz="8" w:val="single"/>
              <w:right w:color="000000" w:space="0" w:sz="4" w:val="single"/>
            </w:tcBorders>
          </w:tcPr>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27"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18"/>
                <w:szCs w:val="18"/>
                <w:rtl w:val="0"/>
              </w:rPr>
              <w:t xml:space="preserve">Elementos</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0" w:right="9"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FCFA</w:t>
            </w:r>
          </w:p>
        </w:tc>
      </w:tr>
      <w:tr>
        <w:trPr>
          <w:trHeight w:val="428" w:hRule="atLeast"/>
        </w:trPr>
        <w:tc>
          <w:tcPr>
            <w:tcBorders>
              <w:top w:color="000000" w:space="0" w:sz="8" w:val="single"/>
            </w:tcBorders>
          </w:tcPr>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3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Material de oficina</w:t>
            </w:r>
            <w:r w:rsidDel="00000000" w:rsidR="00000000" w:rsidRPr="00000000">
              <w:rPr>
                <w:rtl w:val="0"/>
              </w:rPr>
            </w:r>
          </w:p>
        </w:tc>
        <w:tc>
          <w:tcPr>
            <w:tcBorders>
              <w:top w:color="000000" w:space="0" w:sz="8" w:val="single"/>
            </w:tcBorders>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0" w:right="2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375 385</w:t>
            </w:r>
          </w:p>
        </w:tc>
      </w:tr>
      <w:tr>
        <w:trPr>
          <w:trHeight w:val="437" w:hRule="atLeast"/>
        </w:trPr>
        <w:tc>
          <w:tcPr/>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3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Mat</w:t>
            </w:r>
            <w:r w:rsidDel="00000000" w:rsidR="00000000" w:rsidRPr="00000000">
              <w:rPr>
                <w:sz w:val="18"/>
                <w:szCs w:val="18"/>
                <w:rtl w:val="0"/>
              </w:rPr>
              <w:t xml:space="preserve">erial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Inform</w:t>
            </w:r>
            <w:r w:rsidDel="00000000" w:rsidR="00000000" w:rsidRPr="00000000">
              <w:rPr>
                <w:sz w:val="18"/>
                <w:szCs w:val="18"/>
                <w:rtl w:val="0"/>
              </w:rPr>
              <w:t xml:space="preserve">ático</w:t>
            </w:r>
            <w:r w:rsidDel="00000000" w:rsidR="00000000" w:rsidRPr="00000000">
              <w:rPr>
                <w:rtl w:val="0"/>
              </w:rPr>
            </w:r>
          </w:p>
        </w:tc>
        <w:tc>
          <w:tcPr/>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2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6 836 550</w:t>
            </w:r>
          </w:p>
        </w:tc>
      </w:tr>
      <w:tr>
        <w:trPr>
          <w:trHeight w:val="437" w:hRule="atLeast"/>
        </w:trPr>
        <w:tc>
          <w:tcPr/>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3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Mobiliario de oficina</w:t>
            </w:r>
            <w:r w:rsidDel="00000000" w:rsidR="00000000" w:rsidRPr="00000000">
              <w:rPr>
                <w:rtl w:val="0"/>
              </w:rPr>
            </w:r>
          </w:p>
        </w:tc>
        <w:tc>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2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2 189 600</w:t>
            </w:r>
          </w:p>
        </w:tc>
      </w:tr>
      <w:tr>
        <w:trPr>
          <w:trHeight w:val="426" w:hRule="atLeast"/>
        </w:trPr>
        <w:tc>
          <w:tcPr>
            <w:tcBorders>
              <w:bottom w:color="000000" w:space="0" w:sz="8" w:val="single"/>
            </w:tcBorders>
          </w:tcPr>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3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Construcción de esteras y mobiles</w:t>
            </w:r>
            <w:r w:rsidDel="00000000" w:rsidR="00000000" w:rsidRPr="00000000">
              <w:rPr>
                <w:rtl w:val="0"/>
              </w:rPr>
            </w:r>
          </w:p>
        </w:tc>
        <w:tc>
          <w:tcPr>
            <w:tcBorders>
              <w:bottom w:color="000000" w:space="0" w:sz="8" w:val="single"/>
            </w:tcBorders>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2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2 195 550</w:t>
            </w:r>
          </w:p>
        </w:tc>
      </w:tr>
      <w:tr>
        <w:trPr>
          <w:trHeight w:val="492" w:hRule="atLeast"/>
        </w:trPr>
        <w:tc>
          <w:tcPr>
            <w:tcBorders>
              <w:top w:color="000000" w:space="0" w:sz="8" w:val="single"/>
              <w:left w:color="000000" w:space="0" w:sz="8" w:val="single"/>
              <w:bottom w:color="000000" w:space="0" w:sz="8" w:val="single"/>
              <w:right w:color="000000" w:space="0" w:sz="4" w:val="single"/>
            </w:tcBorders>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27"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Total</w:t>
            </w:r>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0" w:right="53"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11 597 085</w:t>
            </w:r>
          </w:p>
        </w:tc>
      </w:tr>
    </w:tbl>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CC">
      <w:pPr>
        <w:pStyle w:val="Heading2"/>
        <w:ind w:firstLine="1098"/>
        <w:rPr/>
      </w:pPr>
      <w:r w:rsidDel="00000000" w:rsidR="00000000" w:rsidRPr="00000000">
        <w:rPr>
          <w:rtl w:val="0"/>
        </w:rPr>
        <w:t xml:space="preserve">Nota</w:t>
      </w:r>
      <w:r w:rsidDel="00000000" w:rsidR="00000000" w:rsidRPr="00000000">
        <w:rPr>
          <w:rtl w:val="0"/>
        </w:rPr>
        <w:t xml:space="preserve"> 9 : Activos corrientes</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 saldo de esta partida a 31 de diciembre de 2016 se detalla a continuación:</w:t>
      </w:r>
      <w:r w:rsidDel="00000000" w:rsidR="00000000" w:rsidRPr="00000000">
        <w:rPr>
          <w:rtl w:val="0"/>
        </w:rPr>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17"/>
        <w:tblW w:w="8842.0" w:type="dxa"/>
        <w:jc w:val="left"/>
        <w:tblInd w:w="111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032"/>
        <w:gridCol w:w="601"/>
        <w:gridCol w:w="2209"/>
        <w:tblGridChange w:id="0">
          <w:tblGrid>
            <w:gridCol w:w="6032"/>
            <w:gridCol w:w="601"/>
            <w:gridCol w:w="2209"/>
          </w:tblGrid>
        </w:tblGridChange>
      </w:tblGrid>
      <w:tr>
        <w:trPr>
          <w:trHeight w:val="492" w:hRule="atLeast"/>
        </w:trPr>
        <w:tc>
          <w:tcPr>
            <w:tcBorders>
              <w:left w:color="000000" w:space="0" w:sz="6" w:val="single"/>
              <w:right w:color="000000" w:space="0" w:sz="6" w:val="single"/>
            </w:tcBorders>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29"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18"/>
                <w:szCs w:val="18"/>
                <w:rtl w:val="0"/>
              </w:rPr>
              <w:t xml:space="preserve">Elementos</w:t>
            </w: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106"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18"/>
                <w:szCs w:val="18"/>
                <w:rtl w:val="0"/>
              </w:rPr>
              <w:t xml:space="preserve">nota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w:t>
            </w:r>
          </w:p>
        </w:tc>
        <w:tc>
          <w:tcPr>
            <w:tcBorders>
              <w:left w:color="000000" w:space="0" w:sz="6" w:val="single"/>
              <w:right w:color="000000" w:space="0" w:sz="6" w:val="single"/>
            </w:tcBorders>
          </w:tcPr>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0" w:right="12"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FCFA</w:t>
            </w:r>
          </w:p>
        </w:tc>
      </w:tr>
    </w:tbl>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tbl>
      <w:tblPr>
        <w:tblStyle w:val="Table18"/>
        <w:tblW w:w="8883.0" w:type="dxa"/>
        <w:jc w:val="left"/>
        <w:tblInd w:w="109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776"/>
        <w:gridCol w:w="2452"/>
        <w:gridCol w:w="1655"/>
        <w:tblGridChange w:id="0">
          <w:tblGrid>
            <w:gridCol w:w="4776"/>
            <w:gridCol w:w="2452"/>
            <w:gridCol w:w="1655"/>
          </w:tblGrid>
        </w:tblGridChange>
      </w:tblGrid>
      <w:tr>
        <w:trPr>
          <w:trHeight w:val="323" w:hRule="atLeast"/>
        </w:trPr>
        <w:tc>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04" w:lineRule="auto"/>
              <w:ind w:left="5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Anticipo del inicio de las actividades</w:t>
            </w:r>
            <w:r w:rsidDel="00000000" w:rsidR="00000000" w:rsidRPr="00000000">
              <w:rPr>
                <w:rtl w:val="0"/>
              </w:rPr>
            </w:r>
          </w:p>
        </w:tc>
        <w:tc>
          <w:tcPr/>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768"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w:t>
            </w:r>
          </w:p>
        </w:tc>
        <w:tc>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04" w:lineRule="auto"/>
              <w:ind w:left="0" w:right="48"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270 662 311</w:t>
            </w:r>
          </w:p>
        </w:tc>
      </w:tr>
      <w:tr>
        <w:trPr>
          <w:trHeight w:val="437" w:hRule="atLeast"/>
        </w:trPr>
        <w:tc>
          <w:tcPr/>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5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Anticipos de gastos de misión</w:t>
            </w:r>
            <w:r w:rsidDel="00000000" w:rsidR="00000000" w:rsidRPr="00000000">
              <w:rPr>
                <w:rtl w:val="0"/>
              </w:rPr>
            </w:r>
          </w:p>
        </w:tc>
        <w:tc>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0" w:right="762"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w:t>
            </w:r>
          </w:p>
        </w:tc>
        <w:tc>
          <w:tcPr/>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48"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14 708 630</w:t>
            </w:r>
          </w:p>
        </w:tc>
      </w:tr>
      <w:tr>
        <w:trPr>
          <w:trHeight w:val="319" w:hRule="atLeast"/>
        </w:trPr>
        <w:tc>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111" w:line="188" w:lineRule="auto"/>
              <w:ind w:left="5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Alimentación de los puntos focales</w:t>
            </w:r>
            <w:r w:rsidDel="00000000" w:rsidR="00000000" w:rsidRPr="00000000">
              <w:rPr>
                <w:rtl w:val="0"/>
              </w:rPr>
            </w:r>
          </w:p>
        </w:tc>
        <w:tc>
          <w:tcPr/>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111" w:line="188" w:lineRule="auto"/>
              <w:ind w:left="0" w:right="48"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804 000</w:t>
            </w:r>
          </w:p>
        </w:tc>
      </w:tr>
    </w:tbl>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tbl>
      <w:tblPr>
        <w:tblStyle w:val="Table19"/>
        <w:tblW w:w="8842.0" w:type="dxa"/>
        <w:jc w:val="left"/>
        <w:tblInd w:w="111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032"/>
        <w:gridCol w:w="601"/>
        <w:gridCol w:w="2209"/>
        <w:tblGridChange w:id="0">
          <w:tblGrid>
            <w:gridCol w:w="6032"/>
            <w:gridCol w:w="601"/>
            <w:gridCol w:w="2209"/>
          </w:tblGrid>
        </w:tblGridChange>
      </w:tblGrid>
      <w:tr>
        <w:trPr>
          <w:trHeight w:val="492" w:hRule="atLeast"/>
        </w:trPr>
        <w:tc>
          <w:tcPr>
            <w:tcBorders>
              <w:left w:color="000000" w:space="0" w:sz="6" w:val="single"/>
              <w:right w:color="000000" w:space="0" w:sz="6" w:val="single"/>
            </w:tcBorders>
          </w:tcPr>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146" w:line="240" w:lineRule="auto"/>
              <w:ind w:left="29"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Total</w:t>
            </w:r>
          </w:p>
        </w:tc>
        <w:tc>
          <w:tcPr>
            <w:tcBorders>
              <w:left w:color="000000" w:space="0" w:sz="6" w:val="single"/>
              <w:right w:color="000000" w:space="0" w:sz="6" w:val="single"/>
            </w:tcBorders>
          </w:tcPr>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146" w:line="240" w:lineRule="auto"/>
              <w:ind w:left="1296"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286 174 941</w:t>
            </w:r>
          </w:p>
        </w:tc>
      </w:tr>
    </w:tbl>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819"/>
        </w:tabs>
        <w:spacing w:after="0" w:before="0" w:line="276" w:lineRule="auto"/>
        <w:ind w:left="1818" w:right="59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Se trata de anticipos pagados a proveedores de servicios en el marco de diversos contratos y no recuperados a 31 de diciembre.</w:t>
      </w:r>
      <w:r w:rsidDel="00000000" w:rsidR="00000000" w:rsidRPr="00000000">
        <w:rPr>
          <w:rtl w:val="0"/>
        </w:rPr>
      </w:r>
    </w:p>
    <w:p w:rsidR="00000000" w:rsidDel="00000000" w:rsidP="00000000" w:rsidRDefault="00000000" w:rsidRPr="00000000" w14:paraId="000003E4">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819"/>
        </w:tabs>
        <w:spacing w:after="0" w:before="0" w:line="278.00000000000006" w:lineRule="auto"/>
        <w:ind w:left="1818" w:right="60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sz w:val="24"/>
          <w:szCs w:val="24"/>
          <w:rtl w:val="0"/>
        </w:rPr>
        <w:t xml:space="preserve">Anticipo de los gastos de misión pagados a los puntos focales y a las estructuras estatales que participan en la ejecución del proyecto</w:t>
      </w:r>
      <w:r w:rsidDel="00000000" w:rsidR="00000000" w:rsidRPr="00000000">
        <w:rPr>
          <w:rtl w:val="0"/>
        </w:rPr>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E6">
      <w:pPr>
        <w:pStyle w:val="Heading2"/>
        <w:spacing w:before="90" w:lineRule="auto"/>
        <w:ind w:firstLine="1098"/>
        <w:rPr/>
      </w:pPr>
      <w:r w:rsidDel="00000000" w:rsidR="00000000" w:rsidRPr="00000000">
        <w:rPr>
          <w:rtl w:val="0"/>
        </w:rPr>
        <w:t xml:space="preserve">Nota</w:t>
      </w:r>
      <w:r w:rsidDel="00000000" w:rsidR="00000000" w:rsidRPr="00000000">
        <w:rPr>
          <w:rtl w:val="0"/>
        </w:rPr>
        <w:t xml:space="preserve"> 10 : Pasivo corriente</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 saldo de esta partida a 31 de diciembre de 2016 se detalla a continuación:</w:t>
      </w:r>
      <w:r w:rsidDel="00000000" w:rsidR="00000000" w:rsidRPr="00000000">
        <w:rPr>
          <w:rtl w:val="0"/>
        </w:rPr>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20"/>
        <w:tblW w:w="8842.0" w:type="dxa"/>
        <w:jc w:val="left"/>
        <w:tblInd w:w="111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032"/>
        <w:gridCol w:w="601"/>
        <w:gridCol w:w="2209"/>
        <w:tblGridChange w:id="0">
          <w:tblGrid>
            <w:gridCol w:w="6032"/>
            <w:gridCol w:w="601"/>
            <w:gridCol w:w="2209"/>
          </w:tblGrid>
        </w:tblGridChange>
      </w:tblGrid>
      <w:tr>
        <w:trPr>
          <w:trHeight w:val="492" w:hRule="atLeast"/>
        </w:trPr>
        <w:tc>
          <w:tcPr>
            <w:tcBorders>
              <w:left w:color="000000" w:space="0" w:sz="6" w:val="single"/>
              <w:right w:color="000000" w:space="0" w:sz="6" w:val="single"/>
            </w:tcBorders>
          </w:tcPr>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29"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18"/>
                <w:szCs w:val="18"/>
                <w:rtl w:val="0"/>
              </w:rPr>
              <w:t xml:space="preserve">Elementos</w:t>
            </w: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106"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sz w:val="18"/>
                <w:szCs w:val="18"/>
                <w:rtl w:val="0"/>
              </w:rPr>
              <w:t xml:space="preserve">nota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w:t>
            </w:r>
          </w:p>
        </w:tc>
        <w:tc>
          <w:tcPr>
            <w:tcBorders>
              <w:left w:color="000000" w:space="0" w:sz="6" w:val="single"/>
              <w:right w:color="000000" w:space="0" w:sz="6" w:val="single"/>
            </w:tcBorders>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0" w:right="12"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FCFA</w:t>
            </w:r>
          </w:p>
        </w:tc>
      </w:tr>
      <w:tr>
        <w:trPr>
          <w:trHeight w:val="1730" w:hRule="atLeast"/>
        </w:trPr>
        <w:tc>
          <w:tcPr>
            <w:gridSpan w:val="3"/>
            <w:tcBorders>
              <w:left w:color="000000" w:space="0" w:sz="6" w:val="single"/>
              <w:right w:color="000000" w:space="0" w:sz="0" w:val="nil"/>
            </w:tcBorders>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tabs>
                <w:tab w:val="right" w:pos="8811"/>
              </w:tabs>
              <w:spacing w:after="0" w:before="104" w:line="240" w:lineRule="auto"/>
              <w:ind w:left="29"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Proveedores operativos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11 600</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tabs>
                <w:tab w:val="left" w:pos="6240"/>
                <w:tab w:val="right" w:pos="8811"/>
              </w:tabs>
              <w:spacing w:after="0" w:before="235" w:line="240" w:lineRule="auto"/>
              <w:ind w:left="29"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Garantía retenida de los proveedores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75 191 907</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tabs>
                <w:tab w:val="right" w:pos="8811"/>
              </w:tabs>
              <w:spacing w:after="0" w:before="226" w:line="240" w:lineRule="auto"/>
              <w:ind w:left="29"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Otras deudas (deudas fiscales, de la seguridad social, etc.)</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25 880</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tabs>
                <w:tab w:val="left" w:pos="6236"/>
                <w:tab w:val="right" w:pos="8811"/>
              </w:tabs>
              <w:spacing w:after="0" w:before="235" w:line="240" w:lineRule="auto"/>
              <w:ind w:left="29"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subvenciones / subproyectos para honrar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59 340 765</w:t>
            </w:r>
          </w:p>
        </w:tc>
      </w:tr>
      <w:tr>
        <w:trPr>
          <w:trHeight w:val="492" w:hRule="atLeast"/>
        </w:trPr>
        <w:tc>
          <w:tcPr>
            <w:tcBorders>
              <w:left w:color="000000" w:space="0" w:sz="6" w:val="single"/>
              <w:right w:color="000000" w:space="0" w:sz="6" w:val="single"/>
            </w:tcBorders>
          </w:tcPr>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29"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TOTAL</w:t>
            </w:r>
          </w:p>
        </w:tc>
        <w:tc>
          <w:tcPr>
            <w:tcBorders>
              <w:left w:color="000000" w:space="0" w:sz="6" w:val="single"/>
              <w:right w:color="000000" w:space="0" w:sz="6" w:val="single"/>
            </w:tcBorders>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0" w:right="5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134 570 152</w:t>
            </w:r>
          </w:p>
        </w:tc>
      </w:tr>
    </w:tbl>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819"/>
        </w:tabs>
        <w:spacing w:after="0" w:before="0" w:line="276" w:lineRule="auto"/>
        <w:ind w:left="1818" w:right="66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Se trata de las retenciones de los honorarios de los proveedores de servicios no pagados a 31 de diciembre de 2016.</w:t>
      </w:r>
      <w:r w:rsidDel="00000000" w:rsidR="00000000" w:rsidRPr="00000000">
        <w:rPr>
          <w:rtl w:val="0"/>
        </w:rPr>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819"/>
        </w:tabs>
        <w:spacing w:after="0" w:before="0" w:line="276" w:lineRule="auto"/>
        <w:ind w:left="1818" w:right="9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sz w:val="24"/>
          <w:szCs w:val="24"/>
          <w:rtl w:val="0"/>
        </w:rPr>
        <w:t xml:space="preserve">Se trata del importe a 31 de diciembre de 2016 de los tramos de financiación no liberados a los promotores cuyas solicitudes de financiación han sido aceptadas.</w:t>
      </w:r>
      <w:r w:rsidDel="00000000" w:rsidR="00000000" w:rsidRPr="00000000">
        <w:rPr>
          <w:rtl w:val="0"/>
        </w:rPr>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FC">
      <w:pPr>
        <w:pStyle w:val="Heading2"/>
        <w:numPr>
          <w:ilvl w:val="0"/>
          <w:numId w:val="6"/>
        </w:numPr>
        <w:tabs>
          <w:tab w:val="left" w:pos="2059"/>
        </w:tabs>
        <w:spacing w:after="0" w:before="90" w:line="240" w:lineRule="auto"/>
        <w:ind w:left="2058" w:right="0" w:hanging="240.99999999999994"/>
        <w:jc w:val="left"/>
        <w:rPr/>
      </w:pPr>
      <w:r w:rsidDel="00000000" w:rsidR="00000000" w:rsidRPr="00000000">
        <w:rPr>
          <w:rtl w:val="0"/>
        </w:rPr>
        <w:t xml:space="preserve">Estado de gastos de la votación IDA nº 5532-NE</w:t>
      </w:r>
      <w:r w:rsidDel="00000000" w:rsidR="00000000" w:rsidRPr="00000000">
        <w:rPr>
          <w:rtl w:val="0"/>
        </w:rPr>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(Periodo del 01/01/2016 al 31/12/2016)</w:t>
      </w:r>
      <w:r w:rsidDel="00000000" w:rsidR="00000000" w:rsidRPr="00000000">
        <w:rPr>
          <w:rtl w:val="0"/>
        </w:rPr>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La siguiente tabla resume, para cada Solicitud de Retirada de Fondos, los importes de los gastos por categoría financiados con la cuenta IDA designada durante el Ejercicio 2016 y presentados en la justificación.</w:t>
      </w:r>
      <w:r w:rsidDel="00000000" w:rsidR="00000000" w:rsidRPr="00000000">
        <w:rPr>
          <w:rtl w:val="0"/>
        </w:rPr>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bl>
      <w:tblPr>
        <w:tblStyle w:val="Table21"/>
        <w:tblW w:w="9088.0" w:type="dxa"/>
        <w:jc w:val="left"/>
        <w:tblInd w:w="1119.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410"/>
        <w:gridCol w:w="1893"/>
        <w:gridCol w:w="1893"/>
        <w:gridCol w:w="1892"/>
        <w:tblGridChange w:id="0">
          <w:tblGrid>
            <w:gridCol w:w="3410"/>
            <w:gridCol w:w="1893"/>
            <w:gridCol w:w="1893"/>
            <w:gridCol w:w="1892"/>
          </w:tblGrid>
        </w:tblGridChange>
      </w:tblGrid>
      <w:tr>
        <w:trPr>
          <w:trHeight w:val="373" w:hRule="atLeast"/>
        </w:trPr>
        <w:tc>
          <w:tcPr>
            <w:vMerge w:val="restart"/>
            <w:tcBorders>
              <w:left w:color="000000" w:space="0" w:sz="8" w:val="single"/>
              <w:right w:color="000000" w:space="0" w:sz="8" w:val="single"/>
            </w:tcBorders>
          </w:tcPr>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N° DRF</w:t>
            </w:r>
          </w:p>
        </w:tc>
        <w:tc>
          <w:tcPr>
            <w:gridSpan w:val="2"/>
            <w:tcBorders>
              <w:left w:color="000000" w:space="0" w:sz="8" w:val="single"/>
              <w:right w:color="000000" w:space="0" w:sz="8" w:val="single"/>
            </w:tcBorders>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23" w:line="240" w:lineRule="auto"/>
              <w:ind w:left="599"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b w:val="1"/>
                <w:sz w:val="27"/>
                <w:szCs w:val="27"/>
                <w:rtl w:val="0"/>
              </w:rPr>
              <w:t xml:space="preserve">Gastos justificados por categoría</w:t>
            </w:r>
            <w:r w:rsidDel="00000000" w:rsidR="00000000" w:rsidRPr="00000000">
              <w:rPr>
                <w:rtl w:val="0"/>
              </w:rPr>
            </w:r>
          </w:p>
        </w:tc>
        <w:tc>
          <w:tcPr>
            <w:vMerge w:val="restart"/>
            <w:tcBorders>
              <w:left w:color="000000" w:space="0" w:sz="8" w:val="single"/>
              <w:right w:color="000000" w:space="0" w:sz="8" w:val="single"/>
            </w:tcBorders>
          </w:tcPr>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592" w:right="0" w:hanging="301"/>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5"/>
                <w:szCs w:val="25"/>
                <w:rtl w:val="0"/>
              </w:rPr>
              <w:t xml:space="preserve">Total de gastos justificados</w:t>
            </w:r>
            <w:r w:rsidDel="00000000" w:rsidR="00000000" w:rsidRPr="00000000">
              <w:rPr>
                <w:rtl w:val="0"/>
              </w:rPr>
            </w:r>
          </w:p>
        </w:tc>
      </w:tr>
      <w:tr>
        <w:trPr>
          <w:trHeight w:val="1181" w:hRule="atLeast"/>
        </w:trPr>
        <w:tc>
          <w:tcPr>
            <w:vMerge w:val="continue"/>
            <w:tcBorders>
              <w:left w:color="000000" w:space="0" w:sz="8" w:val="single"/>
              <w:right w:color="000000" w:space="0" w:sz="8" w:val="single"/>
            </w:tcBorders>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83" w:line="273" w:lineRule="auto"/>
              <w:ind w:left="86" w:right="65"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Cat 1: </w:t>
            </w:r>
            <w:r w:rsidDel="00000000" w:rsidR="00000000" w:rsidRPr="00000000">
              <w:rPr>
                <w:sz w:val="27"/>
                <w:szCs w:val="27"/>
                <w:rtl w:val="0"/>
              </w:rPr>
              <w:t xml:space="preserve">Bienes, obras, operación de consultoría</w:t>
            </w: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83" w:line="273" w:lineRule="auto"/>
              <w:ind w:left="86" w:right="64"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Cat 2 : </w:t>
            </w:r>
            <w:r w:rsidDel="00000000" w:rsidR="00000000" w:rsidRPr="00000000">
              <w:rPr>
                <w:sz w:val="27"/>
                <w:szCs w:val="27"/>
                <w:rtl w:val="0"/>
              </w:rPr>
              <w:t xml:space="preserve">Subvención de contrapartida en el marco del componente B</w:t>
            </w: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c>
      </w:tr>
      <w:tr>
        <w:trPr>
          <w:trHeight w:val="474" w:hRule="atLeast"/>
        </w:trPr>
        <w:tc>
          <w:tcPr>
            <w:tcBorders>
              <w:left w:color="000000" w:space="0" w:sz="8" w:val="single"/>
              <w:right w:color="000000" w:space="0" w:sz="8" w:val="single"/>
            </w:tcBorders>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33"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DRF N°06</w:t>
            </w:r>
          </w:p>
        </w:tc>
        <w:tc>
          <w:tcPr>
            <w:tcBorders>
              <w:left w:color="000000" w:space="0" w:sz="8" w:val="single"/>
              <w:right w:color="000000" w:space="0" w:sz="8" w:val="single"/>
            </w:tcBorders>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6"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552 807 627</w:t>
            </w:r>
          </w:p>
        </w:tc>
        <w:tc>
          <w:tcPr>
            <w:tcBorders>
              <w:left w:color="000000" w:space="0" w:sz="8" w:val="single"/>
              <w:right w:color="000000" w:space="0" w:sz="8" w:val="single"/>
            </w:tcBorders>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5"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227 667 881</w:t>
            </w:r>
          </w:p>
        </w:tc>
        <w:tc>
          <w:tcPr>
            <w:tcBorders>
              <w:left w:color="000000" w:space="0" w:sz="8" w:val="single"/>
              <w:right w:color="000000" w:space="0" w:sz="8" w:val="single"/>
            </w:tcBorders>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4"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780 475 508</w:t>
            </w:r>
          </w:p>
        </w:tc>
      </w:tr>
      <w:tr>
        <w:trPr>
          <w:trHeight w:val="474" w:hRule="atLeast"/>
        </w:trPr>
        <w:tc>
          <w:tcPr>
            <w:tcBorders>
              <w:left w:color="000000" w:space="0" w:sz="8" w:val="single"/>
              <w:right w:color="000000" w:space="0" w:sz="8" w:val="single"/>
            </w:tcBorders>
          </w:tcPr>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33"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DRF N°07</w:t>
            </w:r>
          </w:p>
        </w:tc>
        <w:tc>
          <w:tcPr>
            <w:tcBorders>
              <w:left w:color="000000" w:space="0" w:sz="8" w:val="single"/>
              <w:right w:color="000000" w:space="0" w:sz="8" w:val="single"/>
            </w:tcBorders>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6"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626 930 667</w:t>
            </w:r>
          </w:p>
        </w:tc>
        <w:tc>
          <w:tcPr>
            <w:tcBorders>
              <w:left w:color="000000" w:space="0" w:sz="8" w:val="single"/>
              <w:right w:color="000000" w:space="0" w:sz="8" w:val="single"/>
            </w:tcBorders>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5"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138 704 243</w:t>
            </w:r>
          </w:p>
        </w:tc>
        <w:tc>
          <w:tcPr>
            <w:tcBorders>
              <w:left w:color="000000" w:space="0" w:sz="8" w:val="single"/>
              <w:right w:color="000000" w:space="0" w:sz="8" w:val="single"/>
            </w:tcBorders>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4"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765 634 910</w:t>
            </w:r>
          </w:p>
        </w:tc>
      </w:tr>
      <w:tr>
        <w:trPr>
          <w:trHeight w:val="474" w:hRule="atLeast"/>
        </w:trPr>
        <w:tc>
          <w:tcPr>
            <w:tcBorders>
              <w:left w:color="000000" w:space="0" w:sz="8" w:val="single"/>
              <w:right w:color="000000" w:space="0" w:sz="8" w:val="single"/>
            </w:tcBorders>
          </w:tcPr>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33"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DRF N°08</w:t>
            </w:r>
          </w:p>
        </w:tc>
        <w:tc>
          <w:tcPr>
            <w:tcBorders>
              <w:left w:color="000000" w:space="0" w:sz="8" w:val="single"/>
              <w:right w:color="000000" w:space="0" w:sz="8" w:val="single"/>
            </w:tcBorders>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6"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533 178 163</w:t>
            </w:r>
          </w:p>
        </w:tc>
        <w:tc>
          <w:tcPr>
            <w:tcBorders>
              <w:left w:color="000000" w:space="0" w:sz="8" w:val="single"/>
              <w:right w:color="000000" w:space="0" w:sz="8" w:val="single"/>
            </w:tcBorders>
          </w:tcPr>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5"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242 381 244</w:t>
            </w:r>
          </w:p>
        </w:tc>
        <w:tc>
          <w:tcPr>
            <w:tcBorders>
              <w:left w:color="000000" w:space="0" w:sz="8" w:val="single"/>
              <w:right w:color="000000" w:space="0" w:sz="8" w:val="single"/>
            </w:tcBorders>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4"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775 559 407</w:t>
            </w:r>
          </w:p>
        </w:tc>
      </w:tr>
      <w:tr>
        <w:trPr>
          <w:trHeight w:val="654" w:hRule="atLeast"/>
        </w:trPr>
        <w:tc>
          <w:tcPr>
            <w:tcBorders>
              <w:left w:color="000000" w:space="0" w:sz="8" w:val="single"/>
              <w:right w:color="000000" w:space="0" w:sz="8" w:val="single"/>
            </w:tcBorders>
          </w:tcPr>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43" w:line="284" w:lineRule="auto"/>
              <w:ind w:left="33" w:right="0" w:firstLine="0"/>
              <w:jc w:val="left"/>
              <w:rPr>
                <w:sz w:val="27"/>
                <w:szCs w:val="27"/>
              </w:rPr>
            </w:pPr>
            <w:r w:rsidDel="00000000" w:rsidR="00000000" w:rsidRPr="00000000">
              <w:rPr>
                <w:sz w:val="27"/>
                <w:szCs w:val="27"/>
                <w:rtl w:val="0"/>
              </w:rPr>
              <w:t xml:space="preserve">Gastos aún no justificados a IDA en</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43" w:line="284" w:lineRule="auto"/>
              <w:ind w:left="33" w:right="0" w:firstLine="0"/>
              <w:jc w:val="left"/>
              <w:rPr>
                <w:sz w:val="27"/>
                <w:szCs w:val="27"/>
              </w:rPr>
            </w:pPr>
            <w:r w:rsidDel="00000000" w:rsidR="00000000" w:rsidRPr="00000000">
              <w:rPr>
                <w:sz w:val="27"/>
                <w:szCs w:val="27"/>
                <w:rtl w:val="0"/>
              </w:rPr>
              <w:t xml:space="preserve">31 de diciembre de 2016 (DRF por establecer)</w:t>
            </w:r>
          </w:p>
        </w:tc>
        <w:tc>
          <w:tcPr>
            <w:tcBorders>
              <w:left w:color="000000" w:space="0" w:sz="8" w:val="single"/>
              <w:right w:color="000000" w:space="0" w:sz="8" w:val="single"/>
            </w:tcBorders>
          </w:tcPr>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0" w:right="16"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767 863 986</w:t>
            </w:r>
          </w:p>
        </w:tc>
        <w:tc>
          <w:tcPr>
            <w:tcBorders>
              <w:left w:color="000000" w:space="0" w:sz="8" w:val="single"/>
              <w:right w:color="000000" w:space="0" w:sz="8" w:val="single"/>
            </w:tcBorders>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0" w:right="15"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513 623 006</w:t>
            </w:r>
          </w:p>
        </w:tc>
        <w:tc>
          <w:tcPr>
            <w:tcBorders>
              <w:left w:color="000000" w:space="0" w:sz="8" w:val="single"/>
              <w:right w:color="000000" w:space="0" w:sz="8" w:val="single"/>
            </w:tcBorders>
          </w:tcPr>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0" w:right="14" w:firstLine="0"/>
              <w:jc w:val="righ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1 281 486 992</w:t>
            </w:r>
          </w:p>
        </w:tc>
      </w:tr>
      <w:tr>
        <w:trPr>
          <w:trHeight w:val="373" w:hRule="atLeast"/>
        </w:trPr>
        <w:tc>
          <w:tcPr>
            <w:tcBorders>
              <w:left w:color="000000" w:space="0" w:sz="8" w:val="single"/>
              <w:right w:color="000000" w:space="0" w:sz="8" w:val="single"/>
            </w:tcBorders>
          </w:tcPr>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37" w:line="240" w:lineRule="auto"/>
              <w:ind w:left="33"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TOTAL</w:t>
            </w:r>
          </w:p>
        </w:tc>
        <w:tc>
          <w:tcPr>
            <w:tcBorders>
              <w:left w:color="000000" w:space="0" w:sz="8" w:val="single"/>
              <w:right w:color="000000" w:space="0" w:sz="8" w:val="single"/>
            </w:tcBorders>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37" w:line="240" w:lineRule="auto"/>
              <w:ind w:left="0" w:right="16" w:firstLine="0"/>
              <w:jc w:val="righ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2 480 780 443</w:t>
            </w:r>
          </w:p>
        </w:tc>
        <w:tc>
          <w:tcPr>
            <w:tcBorders>
              <w:left w:color="000000" w:space="0" w:sz="8" w:val="single"/>
              <w:right w:color="000000" w:space="0" w:sz="8" w:val="single"/>
            </w:tcBorders>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37" w:line="240" w:lineRule="auto"/>
              <w:ind w:left="0" w:right="16" w:firstLine="0"/>
              <w:jc w:val="righ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1 122 376 374</w:t>
            </w:r>
          </w:p>
        </w:tc>
        <w:tc>
          <w:tcPr>
            <w:tcBorders>
              <w:left w:color="000000" w:space="0" w:sz="8" w:val="single"/>
              <w:right w:color="000000" w:space="0" w:sz="8" w:val="single"/>
            </w:tcBorders>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37" w:line="240" w:lineRule="auto"/>
              <w:ind w:left="0" w:right="14" w:firstLine="0"/>
              <w:jc w:val="righ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3 603 156 817</w:t>
            </w:r>
          </w:p>
        </w:tc>
      </w:tr>
    </w:tbl>
    <w:p w:rsidR="00000000" w:rsidDel="00000000" w:rsidP="00000000" w:rsidRDefault="00000000" w:rsidRPr="00000000" w14:paraId="00000422">
      <w:pPr>
        <w:spacing w:after="0" w:lineRule="auto"/>
        <w:ind w:firstLine="0"/>
        <w:jc w:val="right"/>
        <w:rPr>
          <w:sz w:val="27"/>
          <w:szCs w:val="27"/>
        </w:rPr>
        <w:sectPr>
          <w:type w:val="nextPage"/>
          <w:pgSz w:h="16840" w:w="11910" w:orient="portrait"/>
          <w:pgMar w:bottom="880" w:top="980" w:left="320" w:right="820" w:header="716" w:footer="683"/>
        </w:sectPr>
      </w:pPr>
      <w:r w:rsidDel="00000000" w:rsidR="00000000" w:rsidRPr="00000000">
        <w:rPr>
          <w:rtl w:val="0"/>
        </w:rPr>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24">
      <w:pPr>
        <w:pStyle w:val="Heading2"/>
        <w:numPr>
          <w:ilvl w:val="0"/>
          <w:numId w:val="6"/>
        </w:numPr>
        <w:tabs>
          <w:tab w:val="left" w:pos="1879"/>
        </w:tabs>
        <w:spacing w:after="0" w:before="90" w:line="240" w:lineRule="auto"/>
        <w:ind w:left="1878" w:right="0" w:hanging="240.99999999999994"/>
        <w:jc w:val="left"/>
        <w:rPr/>
      </w:pPr>
      <w:bookmarkStart w:colFirst="0" w:colLast="0" w:name="_heading=h.35nkun2" w:id="14"/>
      <w:bookmarkEnd w:id="14"/>
      <w:r w:rsidDel="00000000" w:rsidR="00000000" w:rsidRPr="00000000">
        <w:rPr>
          <w:rtl w:val="0"/>
        </w:rPr>
        <w:t xml:space="preserve">Justificación de la Cuenta Designada IDA - Crédito nº 5532-NE a 31 de diciembre de 2016</w:t>
      </w:r>
      <w:r w:rsidDel="00000000" w:rsidR="00000000" w:rsidRPr="00000000">
        <w:rPr>
          <w:rtl w:val="0"/>
        </w:rPr>
      </w:r>
    </w:p>
    <w:p w:rsidR="00000000" w:rsidDel="00000000" w:rsidP="00000000" w:rsidRDefault="00000000" w:rsidRPr="00000000" w14:paraId="00000425">
      <w:pPr>
        <w:pStyle w:val="Heading2"/>
        <w:numPr>
          <w:ilvl w:val="1"/>
          <w:numId w:val="13"/>
        </w:numPr>
        <w:tabs>
          <w:tab w:val="left" w:pos="1519"/>
        </w:tabs>
        <w:spacing w:after="0" w:before="41" w:line="240" w:lineRule="auto"/>
        <w:ind w:left="1518" w:right="0" w:hanging="420.99999999999994"/>
        <w:jc w:val="left"/>
        <w:rPr/>
      </w:pPr>
      <w:bookmarkStart w:colFirst="0" w:colLast="0" w:name="_heading=h.1ksv4uv" w:id="15"/>
      <w:bookmarkEnd w:id="15"/>
      <w:r w:rsidDel="00000000" w:rsidR="00000000" w:rsidRPr="00000000">
        <w:rPr>
          <w:rtl w:val="0"/>
        </w:rPr>
        <w:t xml:space="preserve">Declaración justificativa de la cuenta designada</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98" w:right="5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 siguiente cuadro presenta el estado de justificación del crédito de la cuenta designada IDA nº 5532- BN</w:t>
      </w:r>
      <w:r w:rsidDel="00000000" w:rsidR="00000000" w:rsidRPr="00000000">
        <w:rPr>
          <w:rtl w:val="0"/>
        </w:rPr>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8895.0" w:type="dxa"/>
        <w:jc w:val="left"/>
        <w:tblInd w:w="11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815"/>
        <w:gridCol w:w="1398"/>
        <w:gridCol w:w="769"/>
        <w:gridCol w:w="1913"/>
        <w:tblGridChange w:id="0">
          <w:tblGrid>
            <w:gridCol w:w="4815"/>
            <w:gridCol w:w="1398"/>
            <w:gridCol w:w="769"/>
            <w:gridCol w:w="1913"/>
          </w:tblGrid>
        </w:tblGridChange>
      </w:tblGrid>
      <w:tr>
        <w:trPr>
          <w:trHeight w:val="607" w:hRule="atLeast"/>
        </w:trPr>
        <w:tc>
          <w:tcPr>
            <w:gridSpan w:val="2"/>
            <w:shd w:fill="f1f1f1" w:val="clear"/>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158" w:line="240" w:lineRule="auto"/>
              <w:ind w:left="39"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Rúbricas</w:t>
            </w:r>
            <w:r w:rsidDel="00000000" w:rsidR="00000000" w:rsidRPr="00000000">
              <w:rPr>
                <w:rtl w:val="0"/>
              </w:rPr>
            </w:r>
          </w:p>
        </w:tc>
        <w:tc>
          <w:tcPr>
            <w:shd w:fill="f1f1f1" w:val="clear"/>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168" w:line="240" w:lineRule="auto"/>
              <w:ind w:left="58" w:right="37" w:firstLine="0"/>
              <w:jc w:val="center"/>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nota</w:t>
            </w: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s</w:t>
            </w:r>
          </w:p>
        </w:tc>
        <w:tc>
          <w:tcPr>
            <w:shd w:fill="f1f1f1" w:val="clear"/>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854"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Importes</w:t>
            </w:r>
            <w:r w:rsidDel="00000000" w:rsidR="00000000" w:rsidRPr="00000000">
              <w:rPr>
                <w:rtl w:val="0"/>
              </w:rPr>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32" w:line="264" w:lineRule="auto"/>
              <w:ind w:left="793"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(en FCFA)</w:t>
            </w:r>
          </w:p>
        </w:tc>
      </w:tr>
      <w:tr>
        <w:trPr>
          <w:trHeight w:val="759" w:hRule="atLeast"/>
        </w:trPr>
        <w:tc>
          <w:tcPr>
            <w:gridSpan w:val="2"/>
            <w:tcBorders>
              <w:bottom w:color="000000" w:space="0" w:sz="0" w:val="nil"/>
            </w:tcBorders>
          </w:tcPr>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39"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Saldo inicial</w:t>
            </w:r>
            <w:r w:rsidDel="00000000" w:rsidR="00000000" w:rsidRPr="00000000">
              <w:rPr>
                <w:rtl w:val="0"/>
              </w:rPr>
            </w:r>
          </w:p>
        </w:tc>
        <w:tc>
          <w:tcPr>
            <w:tcBorders>
              <w:bottom w:color="000000" w:space="0" w:sz="0" w:val="nil"/>
            </w:tcBorders>
          </w:tcPr>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8" w:firstLine="0"/>
              <w:jc w:val="righ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1 079 781 544</w:t>
            </w:r>
          </w:p>
        </w:tc>
      </w:tr>
      <w:tr>
        <w:trPr>
          <w:trHeight w:val="462" w:hRule="atLeast"/>
        </w:trPr>
        <w:tc>
          <w:tcPr>
            <w:gridSpan w:val="2"/>
            <w:tcBorders>
              <w:top w:color="000000" w:space="0" w:sz="0" w:val="nil"/>
              <w:bottom w:color="000000" w:space="0" w:sz="0" w:val="nil"/>
            </w:tcBorders>
          </w:tcPr>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166" w:line="276.99999999999994" w:lineRule="auto"/>
              <w:ind w:left="39"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Recursos para el periodo</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13" w:hRule="atLeast"/>
        </w:trPr>
        <w:tc>
          <w:tcPr>
            <w:gridSpan w:val="2"/>
            <w:tcBorders>
              <w:top w:color="000000" w:space="0" w:sz="0" w:val="nil"/>
            </w:tcBorders>
          </w:tcPr>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39" w:right="0" w:firstLine="0"/>
              <w:jc w:val="lef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sz w:val="23"/>
                <w:szCs w:val="23"/>
                <w:rtl w:val="0"/>
              </w:rPr>
              <w:t xml:space="preserve">Transferencias IDA recibidas</w:t>
            </w:r>
            <w:r w:rsidDel="00000000" w:rsidR="00000000" w:rsidRPr="00000000">
              <w:rPr>
                <w:rtl w:val="0"/>
              </w:rPr>
            </w:r>
          </w:p>
        </w:tc>
        <w:tc>
          <w:tcPr>
            <w:tcBorders>
              <w:top w:color="000000" w:space="0" w:sz="0" w:val="nil"/>
            </w:tcBorders>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34" w:right="0" w:firstLine="0"/>
              <w:jc w:val="center"/>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1</w:t>
            </w:r>
          </w:p>
        </w:tc>
        <w:tc>
          <w:tcPr>
            <w:tcBorders>
              <w:top w:color="000000" w:space="0" w:sz="0" w:val="nil"/>
            </w:tcBorders>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18" w:firstLine="0"/>
              <w:jc w:val="righ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3 235 285 549</w:t>
            </w:r>
          </w:p>
        </w:tc>
      </w:tr>
      <w:tr>
        <w:trPr>
          <w:trHeight w:val="293" w:hRule="atLeast"/>
        </w:trPr>
        <w:tc>
          <w:tcPr>
            <w:gridSpan w:val="2"/>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39"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Total de fondos disponibles</w:t>
            </w:r>
            <w:r w:rsidDel="00000000" w:rsidR="00000000" w:rsidRPr="00000000">
              <w:rPr>
                <w:rtl w:val="0"/>
              </w:rPr>
            </w:r>
          </w:p>
        </w:tc>
        <w:tc>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0" w:right="18" w:firstLine="0"/>
              <w:jc w:val="righ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4 315 067 093</w:t>
            </w:r>
          </w:p>
        </w:tc>
      </w:tr>
      <w:tr>
        <w:trPr>
          <w:trHeight w:val="605" w:hRule="atLeast"/>
        </w:trPr>
        <w:tc>
          <w:tcPr>
            <w:gridSpan w:val="2"/>
            <w:tcBorders>
              <w:bottom w:color="000000" w:space="0" w:sz="0" w:val="nil"/>
            </w:tcBorders>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39"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Gastos del periodo</w:t>
            </w:r>
            <w:r w:rsidDel="00000000" w:rsidR="00000000" w:rsidRPr="00000000">
              <w:rPr>
                <w:rtl w:val="0"/>
              </w:rPr>
            </w:r>
          </w:p>
        </w:tc>
        <w:tc>
          <w:tcPr>
            <w:tcBorders>
              <w:bottom w:color="000000" w:space="0" w:sz="0" w:val="nil"/>
            </w:tcBorders>
          </w:tcPr>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34" w:right="0" w:firstLine="0"/>
              <w:jc w:val="center"/>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2</w:t>
            </w:r>
          </w:p>
        </w:tc>
        <w:tc>
          <w:tcPr>
            <w:tcBorders>
              <w:bottom w:color="000000" w:space="0" w:sz="0" w:val="nil"/>
            </w:tcBorders>
          </w:tcPr>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302" w:hRule="atLeast"/>
        </w:trPr>
        <w:tc>
          <w:tcPr>
            <w:gridSpan w:val="2"/>
            <w:tcBorders>
              <w:top w:color="000000" w:space="0" w:sz="0" w:val="nil"/>
              <w:bottom w:color="000000" w:space="0" w:sz="0" w:val="nil"/>
            </w:tcBorders>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7" w:line="275" w:lineRule="auto"/>
              <w:ind w:left="39" w:right="0" w:firstLine="0"/>
              <w:jc w:val="lef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DRF N° 06</w:t>
            </w:r>
          </w:p>
        </w:tc>
        <w:tc>
          <w:tcPr>
            <w:tcBorders>
              <w:top w:color="000000" w:space="0" w:sz="0" w:val="nil"/>
              <w:bottom w:color="000000" w:space="0" w:sz="0" w:val="nil"/>
            </w:tcBorders>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7" w:line="275" w:lineRule="auto"/>
              <w:ind w:left="0" w:right="18" w:firstLine="0"/>
              <w:jc w:val="righ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780 475 508</w:t>
            </w:r>
          </w:p>
        </w:tc>
      </w:tr>
      <w:tr>
        <w:trPr>
          <w:trHeight w:val="299" w:hRule="atLeast"/>
        </w:trPr>
        <w:tc>
          <w:tcPr>
            <w:gridSpan w:val="2"/>
            <w:tcBorders>
              <w:top w:color="000000" w:space="0" w:sz="0" w:val="nil"/>
              <w:bottom w:color="000000" w:space="0" w:sz="0" w:val="nil"/>
            </w:tcBorders>
          </w:tcPr>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4" w:line="275" w:lineRule="auto"/>
              <w:ind w:left="39" w:right="0" w:firstLine="0"/>
              <w:jc w:val="lef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DRF N° 07</w:t>
            </w:r>
          </w:p>
        </w:tc>
        <w:tc>
          <w:tcPr>
            <w:tcBorders>
              <w:top w:color="000000" w:space="0" w:sz="0" w:val="nil"/>
              <w:bottom w:color="000000" w:space="0" w:sz="0" w:val="nil"/>
            </w:tcBorders>
          </w:tcPr>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4" w:line="275" w:lineRule="auto"/>
              <w:ind w:left="0" w:right="18" w:firstLine="0"/>
              <w:jc w:val="righ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765 634 910</w:t>
            </w:r>
          </w:p>
        </w:tc>
      </w:tr>
      <w:tr>
        <w:trPr>
          <w:trHeight w:val="299" w:hRule="atLeast"/>
        </w:trPr>
        <w:tc>
          <w:tcPr>
            <w:gridSpan w:val="2"/>
            <w:tcBorders>
              <w:top w:color="000000" w:space="0" w:sz="0" w:val="nil"/>
              <w:bottom w:color="000000" w:space="0" w:sz="0" w:val="nil"/>
            </w:tcBorders>
          </w:tcPr>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4" w:line="275" w:lineRule="auto"/>
              <w:ind w:left="39" w:right="0" w:firstLine="0"/>
              <w:jc w:val="lef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DRF N° 08</w:t>
            </w:r>
          </w:p>
        </w:tc>
        <w:tc>
          <w:tcPr>
            <w:tcBorders>
              <w:top w:color="000000" w:space="0" w:sz="0" w:val="nil"/>
              <w:bottom w:color="000000" w:space="0" w:sz="0" w:val="nil"/>
            </w:tcBorders>
          </w:tcPr>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4" w:line="275" w:lineRule="auto"/>
              <w:ind w:left="0" w:right="18" w:firstLine="0"/>
              <w:jc w:val="righ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775 559 407</w:t>
            </w:r>
          </w:p>
        </w:tc>
      </w:tr>
      <w:tr>
        <w:trPr>
          <w:trHeight w:val="586" w:hRule="atLeast"/>
        </w:trPr>
        <w:tc>
          <w:tcPr>
            <w:gridSpan w:val="2"/>
            <w:tcBorders>
              <w:top w:color="000000" w:space="0" w:sz="0" w:val="nil"/>
            </w:tcBorders>
          </w:tcPr>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39" w:right="0" w:firstLine="0"/>
              <w:jc w:val="lef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DRF </w:t>
            </w:r>
            <w:r w:rsidDel="00000000" w:rsidR="00000000" w:rsidRPr="00000000">
              <w:rPr>
                <w:rFonts w:ascii="Book Antiqua" w:cs="Book Antiqua" w:eastAsia="Book Antiqua" w:hAnsi="Book Antiqua"/>
                <w:sz w:val="23"/>
                <w:szCs w:val="23"/>
                <w:rtl w:val="0"/>
              </w:rPr>
              <w:t xml:space="preserve">a definir</w:t>
            </w:r>
            <w:r w:rsidDel="00000000" w:rsidR="00000000" w:rsidRPr="00000000">
              <w:rPr>
                <w:rtl w:val="0"/>
              </w:rPr>
            </w:r>
          </w:p>
        </w:tc>
        <w:tc>
          <w:tcPr>
            <w:tcBorders>
              <w:top w:color="000000" w:space="0" w:sz="0" w:val="nil"/>
            </w:tcBorders>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18" w:firstLine="0"/>
              <w:jc w:val="righ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1 281 486 992</w:t>
            </w:r>
          </w:p>
        </w:tc>
      </w:tr>
      <w:tr>
        <w:trPr>
          <w:trHeight w:val="294" w:hRule="atLeast"/>
        </w:trPr>
        <w:tc>
          <w:tcPr>
            <w:gridSpan w:val="2"/>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39"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Total de gastos</w:t>
            </w:r>
            <w:r w:rsidDel="00000000" w:rsidR="00000000" w:rsidRPr="00000000">
              <w:rPr>
                <w:rtl w:val="0"/>
              </w:rPr>
            </w:r>
          </w:p>
        </w:tc>
        <w:tc>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0" w:right="18" w:firstLine="0"/>
              <w:jc w:val="righ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3 603 156 817</w:t>
            </w:r>
          </w:p>
        </w:tc>
      </w:tr>
      <w:tr>
        <w:trPr>
          <w:trHeight w:val="595" w:hRule="atLeast"/>
        </w:trPr>
        <w:tc>
          <w:tcPr>
            <w:tcBorders>
              <w:bottom w:color="000000" w:space="0" w:sz="0" w:val="nil"/>
              <w:right w:color="000000" w:space="0" w:sz="0" w:val="nil"/>
            </w:tcBorders>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63.00000000000006" w:lineRule="auto"/>
              <w:ind w:left="39"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Saldo de la cuenta designada</w:t>
            </w:r>
            <w:r w:rsidDel="00000000" w:rsidR="00000000" w:rsidRPr="00000000">
              <w:rPr>
                <w:rtl w:val="0"/>
              </w:rPr>
            </w:r>
          </w:p>
        </w:tc>
        <w:tc>
          <w:tcPr>
            <w:tcBorders>
              <w:left w:color="000000" w:space="0" w:sz="0" w:val="nil"/>
              <w:bottom w:color="000000" w:space="0" w:sz="0" w:val="nil"/>
            </w:tcBorders>
          </w:tcPr>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63.00000000000006" w:lineRule="auto"/>
              <w:ind w:left="0" w:right="18" w:firstLine="0"/>
              <w:jc w:val="righ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711 910 276</w:t>
            </w:r>
          </w:p>
        </w:tc>
      </w:tr>
      <w:tr>
        <w:trPr>
          <w:trHeight w:val="282" w:hRule="atLeast"/>
        </w:trPr>
        <w:tc>
          <w:tcPr>
            <w:tcBorders>
              <w:top w:color="000000" w:space="0" w:sz="0" w:val="nil"/>
              <w:bottom w:color="000000" w:space="0" w:sz="0" w:val="nil"/>
              <w:right w:color="000000" w:space="0" w:sz="0" w:val="nil"/>
            </w:tcBorders>
          </w:tcPr>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61.99999999999994" w:lineRule="auto"/>
              <w:ind w:left="39" w:right="0" w:firstLine="0"/>
              <w:jc w:val="lef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sz w:val="23"/>
                <w:szCs w:val="23"/>
                <w:rtl w:val="0"/>
              </w:rPr>
              <w:t xml:space="preserve">Cuenta bancaria de FAPRODEX</w:t>
            </w: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61.99999999999994" w:lineRule="auto"/>
              <w:ind w:left="708" w:right="0" w:firstLine="0"/>
              <w:jc w:val="lef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(a)</w:t>
            </w:r>
          </w:p>
        </w:tc>
        <w:tc>
          <w:tcPr>
            <w:vMerge w:val="continue"/>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61.99999999999994" w:lineRule="auto"/>
              <w:ind w:left="0" w:right="18" w:firstLine="0"/>
              <w:jc w:val="righ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711 799 856</w:t>
            </w:r>
          </w:p>
        </w:tc>
      </w:tr>
      <w:tr>
        <w:trPr>
          <w:trHeight w:val="276" w:hRule="atLeast"/>
        </w:trPr>
        <w:tc>
          <w:tcPr>
            <w:tcBorders>
              <w:top w:color="000000" w:space="0" w:sz="0" w:val="nil"/>
              <w:right w:color="000000" w:space="0" w:sz="0" w:val="nil"/>
            </w:tcBorders>
          </w:tcPr>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39" w:right="0" w:firstLine="0"/>
              <w:jc w:val="lef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sz w:val="23"/>
                <w:szCs w:val="23"/>
                <w:rtl w:val="0"/>
              </w:rPr>
              <w:t xml:space="preserve">Caja FAPRODEX</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18" w:firstLine="0"/>
              <w:jc w:val="right"/>
              <w:rPr>
                <w:rFonts w:ascii="Book Antiqua" w:cs="Book Antiqua" w:eastAsia="Book Antiqua" w:hAnsi="Book Antiqua"/>
                <w:b w:val="0"/>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3"/>
                <w:szCs w:val="23"/>
                <w:u w:val="none"/>
                <w:shd w:fill="auto" w:val="clear"/>
                <w:vertAlign w:val="baseline"/>
                <w:rtl w:val="0"/>
              </w:rPr>
              <w:t xml:space="preserve">110 420</w:t>
            </w:r>
          </w:p>
        </w:tc>
      </w:tr>
      <w:tr>
        <w:trPr>
          <w:trHeight w:val="293" w:hRule="atLeast"/>
        </w:trPr>
        <w:tc>
          <w:tcPr>
            <w:tcBorders>
              <w:right w:color="000000" w:space="0" w:sz="0" w:val="nil"/>
            </w:tcBorders>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39"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Saldo del extracto bancario a 31/12/2016</w:t>
            </w:r>
            <w:r w:rsidDel="00000000" w:rsidR="00000000" w:rsidRPr="00000000">
              <w:rPr>
                <w:rtl w:val="0"/>
              </w:rPr>
            </w:r>
          </w:p>
        </w:tc>
        <w:tc>
          <w:tcPr>
            <w:tcBorders>
              <w:left w:color="000000" w:space="0" w:sz="0" w:val="nil"/>
            </w:tcBorders>
          </w:tcPr>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708"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(b)</w:t>
            </w:r>
          </w:p>
        </w:tc>
        <w:tc>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0" w:right="18" w:firstLine="0"/>
              <w:jc w:val="righ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770 144 002</w:t>
            </w:r>
          </w:p>
        </w:tc>
      </w:tr>
      <w:tr>
        <w:trPr>
          <w:trHeight w:val="293" w:hRule="atLeast"/>
        </w:trPr>
        <w:tc>
          <w:tcPr>
            <w:tcBorders>
              <w:right w:color="000000" w:space="0" w:sz="0" w:val="nil"/>
            </w:tcBorders>
            <w:shd w:fill="f1f1f1" w:val="clear"/>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39"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sz w:val="23"/>
                <w:szCs w:val="23"/>
                <w:rtl w:val="0"/>
              </w:rPr>
              <w:t xml:space="preserve">Diferencia</w:t>
            </w:r>
            <w:r w:rsidDel="00000000" w:rsidR="00000000" w:rsidRPr="00000000">
              <w:rPr>
                <w:rtl w:val="0"/>
              </w:rPr>
            </w:r>
          </w:p>
        </w:tc>
        <w:tc>
          <w:tcPr>
            <w:tcBorders>
              <w:left w:color="000000" w:space="0" w:sz="0" w:val="nil"/>
            </w:tcBorders>
            <w:shd w:fill="f1f1f1" w:val="clear"/>
          </w:tcPr>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708" w:right="0" w:firstLine="0"/>
              <w:jc w:val="lef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(b - a)</w:t>
            </w:r>
          </w:p>
        </w:tc>
        <w:tc>
          <w:tcPr>
            <w:shd w:fill="f1f1f1" w:val="clear"/>
          </w:tcPr>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34" w:right="0" w:firstLine="0"/>
              <w:jc w:val="center"/>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3</w:t>
            </w:r>
          </w:p>
        </w:tc>
        <w:tc>
          <w:tcPr>
            <w:shd w:fill="f1f1f1" w:val="clear"/>
          </w:tcPr>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12" w:line="261.99999999999994" w:lineRule="auto"/>
              <w:ind w:left="0" w:right="18" w:firstLine="0"/>
              <w:jc w:val="right"/>
              <w:rPr>
                <w:rFonts w:ascii="Book Antiqua" w:cs="Book Antiqua" w:eastAsia="Book Antiqua" w:hAnsi="Book Antiqua"/>
                <w:b w:val="1"/>
                <w:i w:val="0"/>
                <w:smallCaps w:val="0"/>
                <w:strike w:val="0"/>
                <w:color w:val="000000"/>
                <w:sz w:val="23"/>
                <w:szCs w:val="23"/>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3"/>
                <w:szCs w:val="23"/>
                <w:u w:val="none"/>
                <w:shd w:fill="auto" w:val="clear"/>
                <w:vertAlign w:val="baseline"/>
                <w:rtl w:val="0"/>
              </w:rPr>
              <w:t xml:space="preserve">58 344 146</w:t>
            </w:r>
          </w:p>
        </w:tc>
      </w:tr>
    </w:tbl>
    <w:p w:rsidR="00000000" w:rsidDel="00000000" w:rsidP="00000000" w:rsidRDefault="00000000" w:rsidRPr="00000000" w14:paraId="00000470">
      <w:pPr>
        <w:spacing w:after="0" w:line="261.99999999999994" w:lineRule="auto"/>
        <w:ind w:firstLine="0"/>
        <w:jc w:val="right"/>
        <w:rPr>
          <w:rFonts w:ascii="Book Antiqua" w:cs="Book Antiqua" w:eastAsia="Book Antiqua" w:hAnsi="Book Antiqua"/>
          <w:sz w:val="23"/>
          <w:szCs w:val="23"/>
        </w:rPr>
        <w:sectPr>
          <w:type w:val="nextPage"/>
          <w:pgSz w:h="16840" w:w="11910" w:orient="portrait"/>
          <w:pgMar w:bottom="880" w:top="980" w:left="320" w:right="820" w:header="716" w:footer="683"/>
        </w:sectPr>
      </w:pPr>
      <w:r w:rsidDel="00000000" w:rsidR="00000000" w:rsidRPr="00000000">
        <w:rPr>
          <w:rtl w:val="0"/>
        </w:rPr>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72">
      <w:pPr>
        <w:pStyle w:val="Heading2"/>
        <w:numPr>
          <w:ilvl w:val="1"/>
          <w:numId w:val="13"/>
        </w:numPr>
        <w:tabs>
          <w:tab w:val="left" w:pos="1519"/>
        </w:tabs>
        <w:spacing w:after="0" w:before="90" w:line="484" w:lineRule="auto"/>
        <w:ind w:left="1098" w:right="2544" w:firstLine="0"/>
        <w:jc w:val="left"/>
        <w:rPr/>
      </w:pPr>
      <w:bookmarkStart w:colFirst="0" w:colLast="0" w:name="_heading=h.44sinio" w:id="16"/>
      <w:bookmarkEnd w:id="16"/>
      <w:r w:rsidDel="00000000" w:rsidR="00000000" w:rsidRPr="00000000">
        <w:rPr>
          <w:rtl w:val="0"/>
        </w:rPr>
        <w:t xml:space="preserve">Comentarios sobre la justificación de la Cuenta</w:t>
      </w:r>
    </w:p>
    <w:p w:rsidR="00000000" w:rsidDel="00000000" w:rsidP="00000000" w:rsidRDefault="00000000" w:rsidRPr="00000000" w14:paraId="00000473">
      <w:pPr>
        <w:pStyle w:val="Heading2"/>
        <w:tabs>
          <w:tab w:val="left" w:pos="1519"/>
        </w:tabs>
        <w:spacing w:after="0" w:before="90" w:line="484" w:lineRule="auto"/>
        <w:ind w:left="1518" w:right="2544" w:firstLine="0"/>
        <w:jc w:val="left"/>
        <w:rPr/>
      </w:pPr>
      <w:bookmarkStart w:colFirst="0" w:colLast="0" w:name="_heading=h.qo9ty61iqe13" w:id="17"/>
      <w:bookmarkEnd w:id="17"/>
      <w:r w:rsidDel="00000000" w:rsidR="00000000" w:rsidRPr="00000000">
        <w:rPr>
          <w:rtl w:val="0"/>
        </w:rPr>
        <w:t xml:space="preserve"> Nota designada 1: Transferencias IDA recibidas</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En el siguiente cuadro se detallan las transferencias recibidas de IDA.</w:t>
      </w:r>
      <w:r w:rsidDel="00000000" w:rsidR="00000000" w:rsidRPr="00000000">
        <w:rPr>
          <w:rtl w:val="0"/>
        </w:rPr>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tbl>
      <w:tblPr>
        <w:tblStyle w:val="Table23"/>
        <w:tblW w:w="9144.0" w:type="dxa"/>
        <w:jc w:val="left"/>
        <w:tblInd w:w="112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194"/>
        <w:gridCol w:w="3773"/>
        <w:gridCol w:w="2177"/>
        <w:tblGridChange w:id="0">
          <w:tblGrid>
            <w:gridCol w:w="3194"/>
            <w:gridCol w:w="3773"/>
            <w:gridCol w:w="2177"/>
          </w:tblGrid>
        </w:tblGridChange>
      </w:tblGrid>
      <w:tr>
        <w:trPr>
          <w:trHeight w:val="280" w:hRule="atLeast"/>
        </w:trPr>
        <w:tc>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61" w:lineRule="auto"/>
              <w:ind w:left="41"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5"/>
                <w:szCs w:val="25"/>
                <w:rtl w:val="0"/>
              </w:rPr>
              <w:t xml:space="preserve">Fechas</w:t>
            </w:r>
            <w:r w:rsidDel="00000000" w:rsidR="00000000" w:rsidRPr="00000000">
              <w:rPr>
                <w:rtl w:val="0"/>
              </w:rPr>
            </w:r>
          </w:p>
        </w:tc>
        <w:tc>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61" w:lineRule="auto"/>
              <w:ind w:left="41"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5"/>
                <w:szCs w:val="25"/>
                <w:rtl w:val="0"/>
              </w:rPr>
              <w:t xml:space="preserve">Formulación</w:t>
            </w:r>
            <w:r w:rsidDel="00000000" w:rsidR="00000000" w:rsidRPr="00000000">
              <w:rPr>
                <w:rtl w:val="0"/>
              </w:rPr>
            </w:r>
          </w:p>
        </w:tc>
        <w:tc>
          <w:tcPr/>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61" w:lineRule="auto"/>
              <w:ind w:left="211"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5"/>
                <w:szCs w:val="25"/>
                <w:rtl w:val="0"/>
              </w:rPr>
              <w:t xml:space="preserve">Importes en XOF</w:t>
            </w:r>
            <w:r w:rsidDel="00000000" w:rsidR="00000000" w:rsidRPr="00000000">
              <w:rPr>
                <w:rtl w:val="0"/>
              </w:rPr>
            </w:r>
          </w:p>
        </w:tc>
      </w:tr>
    </w:tbl>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24"/>
        <w:tblW w:w="9151.0" w:type="dxa"/>
        <w:jc w:val="left"/>
        <w:tblInd w:w="111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13"/>
        <w:gridCol w:w="3838"/>
        <w:gridCol w:w="3100"/>
        <w:tblGridChange w:id="0">
          <w:tblGrid>
            <w:gridCol w:w="2213"/>
            <w:gridCol w:w="3838"/>
            <w:gridCol w:w="3100"/>
          </w:tblGrid>
        </w:tblGridChange>
      </w:tblGrid>
      <w:tr>
        <w:trPr>
          <w:trHeight w:val="295" w:hRule="atLeast"/>
        </w:trPr>
        <w:tc>
          <w:tcPr/>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5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26/02/2016</w:t>
            </w:r>
          </w:p>
        </w:tc>
        <w:tc>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3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DRF N°004</w:t>
            </w:r>
          </w:p>
        </w:tc>
        <w:tc>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0" w:right="47"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346 548 482</w:t>
            </w:r>
          </w:p>
        </w:tc>
      </w:tr>
      <w:tr>
        <w:trPr>
          <w:trHeight w:val="310" w:hRule="atLeast"/>
        </w:trPr>
        <w:tc>
          <w:tcPr/>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7" w:line="283" w:lineRule="auto"/>
              <w:ind w:left="5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13/04/2016</w:t>
            </w:r>
          </w:p>
        </w:tc>
        <w:tc>
          <w:tcPr/>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7" w:line="283" w:lineRule="auto"/>
              <w:ind w:left="103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DRF N°005</w:t>
            </w:r>
          </w:p>
        </w:tc>
        <w:tc>
          <w:tcPr/>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7" w:line="283" w:lineRule="auto"/>
              <w:ind w:left="0" w:right="47"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1 706 021 409</w:t>
            </w:r>
          </w:p>
        </w:tc>
      </w:tr>
      <w:tr>
        <w:trPr>
          <w:trHeight w:val="295" w:hRule="atLeast"/>
        </w:trPr>
        <w:tc>
          <w:tcPr/>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7" w:line="268" w:lineRule="auto"/>
              <w:ind w:left="5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06/10/2016</w:t>
            </w:r>
          </w:p>
        </w:tc>
        <w:tc>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7" w:line="268" w:lineRule="auto"/>
              <w:ind w:left="103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DRF N°007</w:t>
            </w:r>
          </w:p>
        </w:tc>
        <w:tc>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7" w:line="268" w:lineRule="auto"/>
              <w:ind w:left="0" w:right="47"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1 182 715 658</w:t>
            </w:r>
          </w:p>
        </w:tc>
      </w:tr>
    </w:tbl>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25"/>
        <w:tblW w:w="9144.0" w:type="dxa"/>
        <w:jc w:val="left"/>
        <w:tblInd w:w="112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194"/>
        <w:gridCol w:w="3773"/>
        <w:gridCol w:w="2177"/>
        <w:tblGridChange w:id="0">
          <w:tblGrid>
            <w:gridCol w:w="3194"/>
            <w:gridCol w:w="3773"/>
            <w:gridCol w:w="2177"/>
          </w:tblGrid>
        </w:tblGridChange>
      </w:tblGrid>
      <w:tr>
        <w:trPr>
          <w:trHeight w:val="280" w:hRule="atLeast"/>
        </w:trPr>
        <w:tc>
          <w:tcPr/>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61" w:lineRule="auto"/>
              <w:ind w:left="41"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5"/>
                <w:szCs w:val="25"/>
                <w:rtl w:val="0"/>
              </w:rPr>
              <w:t xml:space="preserve">Importe</w:t>
            </w: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 total</w:t>
            </w:r>
          </w:p>
        </w:tc>
        <w:tc>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61" w:lineRule="auto"/>
              <w:ind w:left="693"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3 235 285 549</w:t>
            </w:r>
          </w:p>
        </w:tc>
      </w:tr>
    </w:tbl>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A">
      <w:pPr>
        <w:pStyle w:val="Heading2"/>
        <w:ind w:firstLine="1098"/>
        <w:rPr/>
      </w:pPr>
      <w:r w:rsidDel="00000000" w:rsidR="00000000" w:rsidRPr="00000000">
        <w:rPr>
          <w:rtl w:val="0"/>
        </w:rPr>
        <w:t xml:space="preserve">nota</w:t>
      </w:r>
      <w:r w:rsidDel="00000000" w:rsidR="00000000" w:rsidRPr="00000000">
        <w:rPr>
          <w:rtl w:val="0"/>
        </w:rPr>
        <w:t xml:space="preserve"> 2 : Gastos del periodo</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sz w:val="24"/>
          <w:szCs w:val="24"/>
        </w:rPr>
      </w:pPr>
      <w:r w:rsidDel="00000000" w:rsidR="00000000" w:rsidRPr="00000000">
        <w:rPr>
          <w:sz w:val="24"/>
          <w:szCs w:val="24"/>
          <w:rtl w:val="0"/>
        </w:rPr>
        <w:t xml:space="preserve">Se trata de los desembolsos realizados con cargo a la cuenta designada para la ejecución de las actividades de PRODEX durante el Ejercicio 2016.</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95" w:firstLine="0"/>
        <w:jc w:val="both"/>
        <w:rPr>
          <w:sz w:val="24"/>
          <w:szCs w:val="24"/>
        </w:rPr>
      </w:pPr>
      <w:r w:rsidDel="00000000" w:rsidR="00000000" w:rsidRPr="00000000">
        <w:rPr>
          <w:sz w:val="24"/>
          <w:szCs w:val="24"/>
          <w:rtl w:val="0"/>
        </w:rPr>
        <w:t xml:space="preserve">El importe del DRF a establecer a 31 de diciembre de 2016 corresponde a los desembolsos de la cuenta especial de la AIF correspondientes al periodo comprendido entre el 1 de octubre y el 31 de diciembre de 2016 y no justificados a la AIF antes del cierre del Ejercicio 2016.</w:t>
      </w:r>
      <w:r w:rsidDel="00000000" w:rsidR="00000000" w:rsidRPr="00000000">
        <w:rPr>
          <w:rtl w:val="0"/>
        </w:rPr>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26"/>
        <w:tblW w:w="9078.0" w:type="dxa"/>
        <w:jc w:val="left"/>
        <w:tblInd w:w="1119.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406"/>
        <w:gridCol w:w="1891"/>
        <w:gridCol w:w="1891"/>
        <w:gridCol w:w="1890"/>
        <w:tblGridChange w:id="0">
          <w:tblGrid>
            <w:gridCol w:w="3406"/>
            <w:gridCol w:w="1891"/>
            <w:gridCol w:w="1891"/>
            <w:gridCol w:w="1890"/>
          </w:tblGrid>
        </w:tblGridChange>
      </w:tblGrid>
      <w:tr>
        <w:trPr>
          <w:trHeight w:val="278" w:hRule="atLeast"/>
        </w:trPr>
        <w:tc>
          <w:tcPr>
            <w:vMerge w:val="restart"/>
            <w:tcBorders>
              <w:left w:color="000000" w:space="0" w:sz="8" w:val="single"/>
              <w:right w:color="000000" w:space="0" w:sz="8" w:val="single"/>
            </w:tcBorders>
          </w:tcPr>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Términos de los gastos</w:t>
            </w:r>
            <w:r w:rsidDel="00000000" w:rsidR="00000000" w:rsidRPr="00000000">
              <w:rPr>
                <w:rtl w:val="0"/>
              </w:rPr>
            </w:r>
          </w:p>
        </w:tc>
        <w:tc>
          <w:tcPr>
            <w:gridSpan w:val="2"/>
            <w:tcBorders>
              <w:left w:color="000000" w:space="0" w:sz="8" w:val="single"/>
              <w:right w:color="000000" w:space="0" w:sz="8" w:val="single"/>
            </w:tcBorders>
          </w:tcPr>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106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Catégorie de dépenses</w:t>
            </w:r>
          </w:p>
        </w:tc>
        <w:tc>
          <w:tcPr>
            <w:vMerge w:val="restart"/>
            <w:tcBorders>
              <w:left w:color="000000" w:space="0" w:sz="8" w:val="single"/>
              <w:right w:color="000000" w:space="0" w:sz="8" w:val="single"/>
            </w:tcBorders>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179" w:line="266" w:lineRule="auto"/>
              <w:ind w:left="572" w:right="0" w:hanging="361"/>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Gastos totales del año</w:t>
            </w:r>
            <w:r w:rsidDel="00000000" w:rsidR="00000000" w:rsidRPr="00000000">
              <w:rPr>
                <w:rtl w:val="0"/>
              </w:rPr>
            </w:r>
          </w:p>
        </w:tc>
      </w:tr>
      <w:tr>
        <w:trPr>
          <w:trHeight w:val="1079" w:hRule="atLeast"/>
        </w:trPr>
        <w:tc>
          <w:tcPr>
            <w:vMerge w:val="continue"/>
            <w:tcBorders>
              <w:left w:color="000000" w:space="0" w:sz="8" w:val="single"/>
              <w:right w:color="000000" w:space="0" w:sz="8" w:val="single"/>
            </w:tcBorders>
          </w:tcPr>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149" w:line="268" w:lineRule="auto"/>
              <w:ind w:left="110" w:right="8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Cat 1: </w:t>
            </w:r>
            <w:r w:rsidDel="00000000" w:rsidR="00000000" w:rsidRPr="00000000">
              <w:rPr>
                <w:sz w:val="21"/>
                <w:szCs w:val="21"/>
                <w:rtl w:val="0"/>
              </w:rPr>
              <w:t xml:space="preserve">Bienes, obras, operación de consultoría</w:t>
            </w: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149" w:line="268" w:lineRule="auto"/>
              <w:ind w:left="110" w:right="8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Cat 2 : </w:t>
            </w:r>
            <w:r w:rsidDel="00000000" w:rsidR="00000000" w:rsidRPr="00000000">
              <w:rPr>
                <w:sz w:val="21"/>
                <w:szCs w:val="21"/>
                <w:rtl w:val="0"/>
              </w:rPr>
              <w:t xml:space="preserve">Subvención de contrapartida en el marco del componente B</w:t>
            </w:r>
            <w:r w:rsidDel="00000000" w:rsidR="00000000" w:rsidRPr="00000000">
              <w:rPr>
                <w:rtl w:val="0"/>
              </w:rPr>
            </w:r>
          </w:p>
        </w:tc>
        <w:tc>
          <w:tcPr>
            <w:vMerge w:val="continue"/>
            <w:tcBorders>
              <w:left w:color="000000" w:space="0" w:sz="8" w:val="single"/>
              <w:right w:color="000000" w:space="0" w:sz="8" w:val="single"/>
            </w:tcBorders>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trHeight w:val="679" w:hRule="atLeast"/>
        </w:trPr>
        <w:tc>
          <w:tcPr>
            <w:tcBorders>
              <w:left w:color="000000" w:space="0" w:sz="8" w:val="single"/>
              <w:right w:color="000000" w:space="0" w:sz="8" w:val="single"/>
            </w:tcBorders>
          </w:tcPr>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82" w:line="268" w:lineRule="auto"/>
              <w:ind w:left="33" w:right="241"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Gastos del 1 de enero al 31 de marzo de 2016 (DRF N°06)</w:t>
            </w: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5"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552 807 627</w:t>
            </w:r>
          </w:p>
        </w:tc>
        <w:tc>
          <w:tcPr>
            <w:tcBorders>
              <w:left w:color="000000" w:space="0" w:sz="8" w:val="single"/>
              <w:right w:color="000000" w:space="0" w:sz="8" w:val="single"/>
            </w:tcBorders>
          </w:tcPr>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227 667 881</w:t>
            </w:r>
          </w:p>
        </w:tc>
        <w:tc>
          <w:tcPr>
            <w:tcBorders>
              <w:left w:color="000000" w:space="0" w:sz="8" w:val="single"/>
              <w:right w:color="000000" w:space="0" w:sz="8" w:val="single"/>
            </w:tcBorders>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3"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780 475 508</w:t>
            </w:r>
          </w:p>
        </w:tc>
      </w:tr>
      <w:tr>
        <w:trPr>
          <w:trHeight w:val="679" w:hRule="atLeast"/>
        </w:trPr>
        <w:tc>
          <w:tcPr>
            <w:tcBorders>
              <w:left w:color="000000" w:space="0" w:sz="8" w:val="single"/>
              <w:right w:color="000000" w:space="0" w:sz="8" w:val="single"/>
            </w:tcBorders>
          </w:tcPr>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82" w:line="268" w:lineRule="auto"/>
              <w:ind w:left="33" w:right="16"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Gastos del 1 de abril al 30 de junio de 2016 (DRF N°07)</w:t>
            </w: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5"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626 930 667</w:t>
            </w:r>
          </w:p>
        </w:tc>
        <w:tc>
          <w:tcPr>
            <w:tcBorders>
              <w:left w:color="000000" w:space="0" w:sz="8" w:val="single"/>
              <w:right w:color="000000" w:space="0" w:sz="8" w:val="single"/>
            </w:tcBorders>
          </w:tcPr>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138 704 243</w:t>
            </w:r>
          </w:p>
        </w:tc>
        <w:tc>
          <w:tcPr>
            <w:tcBorders>
              <w:left w:color="000000" w:space="0" w:sz="8" w:val="single"/>
              <w:right w:color="000000" w:space="0" w:sz="8" w:val="single"/>
            </w:tcBorders>
          </w:tcPr>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3"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765 634 910</w:t>
            </w:r>
          </w:p>
        </w:tc>
      </w:tr>
      <w:tr>
        <w:trPr>
          <w:trHeight w:val="632" w:hRule="atLeast"/>
        </w:trPr>
        <w:tc>
          <w:tcPr>
            <w:tcBorders>
              <w:left w:color="000000" w:space="0" w:sz="8" w:val="single"/>
              <w:right w:color="000000" w:space="0" w:sz="8" w:val="single"/>
            </w:tcBorders>
          </w:tcPr>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59" w:line="268" w:lineRule="auto"/>
              <w:ind w:left="33" w:right="318"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Gastos del 1 de julio al 30 de septiembre de 2016 (DRF N°08)</w:t>
            </w: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194" w:line="240" w:lineRule="auto"/>
              <w:ind w:left="0" w:right="15"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533 178 163</w:t>
            </w:r>
          </w:p>
        </w:tc>
        <w:tc>
          <w:tcPr>
            <w:tcBorders>
              <w:left w:color="000000" w:space="0" w:sz="8" w:val="single"/>
              <w:right w:color="000000" w:space="0" w:sz="8" w:val="single"/>
            </w:tcBorders>
          </w:tcPr>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194" w:line="240" w:lineRule="auto"/>
              <w:ind w:left="0" w:right="1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242 381 244</w:t>
            </w:r>
          </w:p>
        </w:tc>
        <w:tc>
          <w:tcPr>
            <w:tcBorders>
              <w:left w:color="000000" w:space="0" w:sz="8" w:val="single"/>
              <w:right w:color="000000" w:space="0" w:sz="8" w:val="single"/>
            </w:tcBorders>
          </w:tcPr>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194" w:line="240" w:lineRule="auto"/>
              <w:ind w:left="0" w:right="13"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775 559 407</w:t>
            </w:r>
          </w:p>
        </w:tc>
      </w:tr>
      <w:tr>
        <w:trPr>
          <w:trHeight w:val="633" w:hRule="atLeast"/>
        </w:trPr>
        <w:tc>
          <w:tcPr>
            <w:tcBorders>
              <w:left w:color="000000" w:space="0" w:sz="8" w:val="single"/>
              <w:right w:color="000000" w:space="0" w:sz="8" w:val="single"/>
            </w:tcBorders>
          </w:tcPr>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60" w:line="268" w:lineRule="auto"/>
              <w:ind w:left="33" w:right="252"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sz w:val="21"/>
                <w:szCs w:val="21"/>
                <w:rtl w:val="0"/>
              </w:rPr>
              <w:t xml:space="preserve">Gastos del 1 de octubre al 31 de diciembre de 2016 (DRF por establecer)</w:t>
            </w: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195" w:line="240" w:lineRule="auto"/>
              <w:ind w:left="0" w:right="15"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767 863 986</w:t>
            </w:r>
          </w:p>
        </w:tc>
        <w:tc>
          <w:tcPr>
            <w:tcBorders>
              <w:left w:color="000000" w:space="0" w:sz="8" w:val="single"/>
              <w:right w:color="000000" w:space="0" w:sz="8" w:val="single"/>
            </w:tcBorders>
          </w:tcPr>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195" w:line="240" w:lineRule="auto"/>
              <w:ind w:left="0" w:right="14"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513 623 006</w:t>
            </w:r>
          </w:p>
        </w:tc>
        <w:tc>
          <w:tcPr>
            <w:tcBorders>
              <w:left w:color="000000" w:space="0" w:sz="8" w:val="single"/>
              <w:right w:color="000000" w:space="0" w:sz="8" w:val="single"/>
            </w:tcBorders>
          </w:tcPr>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195" w:line="240" w:lineRule="auto"/>
              <w:ind w:left="0" w:right="13" w:firstLine="0"/>
              <w:jc w:val="righ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1 281 486 992</w:t>
            </w:r>
          </w:p>
        </w:tc>
      </w:tr>
      <w:tr>
        <w:trPr>
          <w:trHeight w:val="477" w:hRule="atLeast"/>
        </w:trPr>
        <w:tc>
          <w:tcPr>
            <w:tcBorders>
              <w:left w:color="000000" w:space="0" w:sz="8" w:val="single"/>
              <w:right w:color="000000" w:space="0" w:sz="8" w:val="single"/>
            </w:tcBorders>
          </w:tcPr>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3"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TOTAL</w:t>
            </w:r>
          </w:p>
        </w:tc>
        <w:tc>
          <w:tcPr>
            <w:tcBorders>
              <w:left w:color="000000" w:space="0" w:sz="8" w:val="single"/>
              <w:right w:color="000000" w:space="0" w:sz="8" w:val="single"/>
            </w:tcBorders>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15"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2 480 780 443</w:t>
            </w:r>
          </w:p>
        </w:tc>
        <w:tc>
          <w:tcPr>
            <w:tcBorders>
              <w:left w:color="000000" w:space="0" w:sz="8" w:val="single"/>
              <w:right w:color="000000" w:space="0" w:sz="8" w:val="single"/>
            </w:tcBorders>
          </w:tcPr>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15"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1 122 376 374</w:t>
            </w:r>
          </w:p>
        </w:tc>
        <w:tc>
          <w:tcPr>
            <w:tcBorders>
              <w:left w:color="000000" w:space="0" w:sz="8" w:val="single"/>
              <w:right w:color="000000" w:space="0" w:sz="8" w:val="single"/>
            </w:tcBorders>
          </w:tcPr>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13"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3 603 156 817</w:t>
            </w:r>
          </w:p>
        </w:tc>
      </w:tr>
    </w:tbl>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B5">
      <w:pPr>
        <w:pStyle w:val="Heading2"/>
        <w:ind w:firstLine="1098"/>
        <w:jc w:val="both"/>
        <w:rPr/>
      </w:pPr>
      <w:r w:rsidDel="00000000" w:rsidR="00000000" w:rsidRPr="00000000">
        <w:rPr>
          <w:rtl w:val="0"/>
        </w:rPr>
        <w:t xml:space="preserve">nota</w:t>
      </w:r>
      <w:r w:rsidDel="00000000" w:rsidR="00000000" w:rsidRPr="00000000">
        <w:rPr>
          <w:rtl w:val="0"/>
        </w:rPr>
        <w:t xml:space="preserve"> 3 : Diferencia</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8" w:right="5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880" w:top="980" w:left="320" w:right="820" w:header="716" w:footer="683"/>
        </w:sectPr>
      </w:pPr>
      <w:r w:rsidDel="00000000" w:rsidR="00000000" w:rsidRPr="00000000">
        <w:rPr>
          <w:sz w:val="24"/>
          <w:szCs w:val="24"/>
          <w:rtl w:val="0"/>
        </w:rPr>
        <w:t xml:space="preserve">La diferencia de 58 344 146 FCFA corresponde a la diferencia entre el saldo contable de la cuenta IDA designada y el saldo del extracto bancario a 31 de diciembre de 2016. Esta diferencia se justifica por el estado de conciliación bancaria de la cuenta designada a 31 de diciembre de 2016.</w:t>
      </w:r>
      <w:r w:rsidDel="00000000" w:rsidR="00000000" w:rsidRPr="00000000">
        <w:rPr>
          <w:rtl w:val="0"/>
        </w:rPr>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1">
      <w:pPr>
        <w:pStyle w:val="Heading2"/>
        <w:spacing w:before="90" w:lineRule="auto"/>
        <w:ind w:left="2085" w:right="1227" w:firstLine="0"/>
        <w:jc w:val="center"/>
        <w:rPr/>
      </w:pPr>
      <w:bookmarkStart w:colFirst="0" w:colLast="0" w:name="_heading=h.2jxsxqh" w:id="18"/>
      <w:bookmarkEnd w:id="18"/>
      <w:r w:rsidDel="00000000" w:rsidR="00000000" w:rsidRPr="00000000">
        <w:rPr>
          <w:rtl w:val="0"/>
        </w:rPr>
        <w:t xml:space="preserve">ANEXOS</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1818"/>
          <w:tab w:val="left" w:pos="1819"/>
        </w:tabs>
        <w:spacing w:after="0" w:before="40" w:line="240" w:lineRule="auto"/>
        <w:ind w:left="1818" w:right="0" w:hanging="360.99999999999994"/>
        <w:jc w:val="left"/>
      </w:pPr>
      <w:r w:rsidDel="00000000" w:rsidR="00000000" w:rsidRPr="00000000">
        <w:rPr>
          <w:sz w:val="24"/>
          <w:szCs w:val="24"/>
          <w:rtl w:val="0"/>
        </w:rPr>
        <w:t xml:space="preserve">Conciliación entre los importes solicitados por PRODEX y el importe transferido por el Banco</w:t>
      </w:r>
    </w:p>
    <w:p w:rsidR="00000000" w:rsidDel="00000000" w:rsidP="00000000" w:rsidRDefault="00000000" w:rsidRPr="00000000" w14:paraId="000004D4">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1818"/>
          <w:tab w:val="left" w:pos="1819"/>
        </w:tabs>
        <w:spacing w:after="0" w:before="40" w:line="240" w:lineRule="auto"/>
        <w:ind w:left="1818" w:right="0" w:hanging="360.99999999999994"/>
        <w:jc w:val="left"/>
      </w:pPr>
      <w:r w:rsidDel="00000000" w:rsidR="00000000" w:rsidRPr="00000000">
        <w:rPr>
          <w:sz w:val="24"/>
          <w:szCs w:val="24"/>
          <w:rtl w:val="0"/>
        </w:rPr>
        <w:t xml:space="preserve">Carta de afirmación de los estados financieros de PRODEX</w:t>
      </w:r>
    </w:p>
    <w:p w:rsidR="00000000" w:rsidDel="00000000" w:rsidP="00000000" w:rsidRDefault="00000000" w:rsidRPr="00000000" w14:paraId="000004D5">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1818"/>
          <w:tab w:val="left" w:pos="1819"/>
        </w:tabs>
        <w:spacing w:after="0" w:before="40" w:line="240" w:lineRule="auto"/>
        <w:ind w:left="1818" w:right="0" w:hanging="360.99999999999994"/>
        <w:jc w:val="left"/>
      </w:pPr>
      <w:r w:rsidDel="00000000" w:rsidR="00000000" w:rsidRPr="00000000">
        <w:rPr>
          <w:sz w:val="24"/>
          <w:szCs w:val="24"/>
          <w:rtl w:val="0"/>
        </w:rPr>
        <w:t xml:space="preserve">Cuadro de recursos y empleo</w:t>
      </w:r>
    </w:p>
    <w:p w:rsidR="00000000" w:rsidDel="00000000" w:rsidP="00000000" w:rsidRDefault="00000000" w:rsidRPr="00000000" w14:paraId="000004D6">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1818"/>
          <w:tab w:val="left" w:pos="1819"/>
        </w:tabs>
        <w:spacing w:after="0" w:before="40" w:line="240" w:lineRule="auto"/>
        <w:ind w:left="1818" w:right="0" w:hanging="360.99999999999994"/>
        <w:jc w:val="left"/>
      </w:pPr>
      <w:r w:rsidDel="00000000" w:rsidR="00000000" w:rsidRPr="00000000">
        <w:rPr>
          <w:sz w:val="24"/>
          <w:szCs w:val="24"/>
          <w:rtl w:val="0"/>
        </w:rPr>
        <w:t xml:space="preserve">Balance de situación</w:t>
      </w:r>
    </w:p>
    <w:p w:rsidR="00000000" w:rsidDel="00000000" w:rsidP="00000000" w:rsidRDefault="00000000" w:rsidRPr="00000000" w14:paraId="000004D7">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1818"/>
          <w:tab w:val="left" w:pos="1819"/>
        </w:tabs>
        <w:spacing w:after="0" w:before="40" w:line="240" w:lineRule="auto"/>
        <w:ind w:left="1818" w:right="0" w:hanging="360.99999999999994"/>
        <w:jc w:val="left"/>
        <w:sectPr>
          <w:type w:val="nextPage"/>
          <w:pgSz w:h="16840" w:w="11910" w:orient="portrait"/>
          <w:pgMar w:bottom="880" w:top="980" w:left="320" w:right="820" w:header="716" w:footer="683"/>
        </w:sectPr>
      </w:pPr>
      <w:r w:rsidDel="00000000" w:rsidR="00000000" w:rsidRPr="00000000">
        <w:rPr>
          <w:sz w:val="24"/>
          <w:szCs w:val="24"/>
          <w:rtl w:val="0"/>
        </w:rPr>
        <w:t xml:space="preserve">Situación de la reposición de la Cuenta Especial</w:t>
      </w:r>
      <w:r w:rsidDel="00000000" w:rsidR="00000000" w:rsidRPr="00000000">
        <w:rPr>
          <w:rtl w:val="0"/>
        </w:rPr>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D9">
      <w:pPr>
        <w:pStyle w:val="Heading2"/>
        <w:spacing w:before="90" w:line="276" w:lineRule="auto"/>
        <w:ind w:left="4106" w:right="770" w:hanging="2461"/>
        <w:rPr/>
      </w:pPr>
      <w:bookmarkStart w:colFirst="0" w:colLast="0" w:name="_heading=h.z337ya" w:id="19"/>
      <w:bookmarkEnd w:id="19"/>
      <w:r w:rsidDel="00000000" w:rsidR="00000000" w:rsidRPr="00000000">
        <w:rPr>
          <w:rtl w:val="0"/>
        </w:rPr>
        <w:t xml:space="preserve">CONCILIACIÓN ENTRE LOS FONDOS SOLICITADOS POR EL PRODEX Y LOS FONDOS DESEMBOLSADOS POR EL IDA</w:t>
      </w:r>
      <w:r w:rsidDel="00000000" w:rsidR="00000000" w:rsidRPr="00000000">
        <w:rPr>
          <w:rtl w:val="0"/>
        </w:rPr>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tbl>
      <w:tblPr>
        <w:tblStyle w:val="Table27"/>
        <w:tblW w:w="9067.0" w:type="dxa"/>
        <w:jc w:val="left"/>
        <w:tblInd w:w="112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451"/>
        <w:gridCol w:w="1410"/>
        <w:gridCol w:w="2320"/>
        <w:gridCol w:w="2107"/>
        <w:gridCol w:w="1779"/>
        <w:tblGridChange w:id="0">
          <w:tblGrid>
            <w:gridCol w:w="1451"/>
            <w:gridCol w:w="1410"/>
            <w:gridCol w:w="2320"/>
            <w:gridCol w:w="2107"/>
            <w:gridCol w:w="1779"/>
          </w:tblGrid>
        </w:tblGridChange>
      </w:tblGrid>
      <w:tr>
        <w:trPr>
          <w:trHeight w:val="885" w:hRule="atLeast"/>
        </w:trPr>
        <w:tc>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5"/>
                <w:szCs w:val="25"/>
                <w:rtl w:val="0"/>
              </w:rPr>
              <w:t xml:space="preserve">Fechas</w:t>
            </w:r>
            <w:r w:rsidDel="00000000" w:rsidR="00000000" w:rsidRPr="00000000">
              <w:rPr>
                <w:rtl w:val="0"/>
              </w:rPr>
            </w:r>
          </w:p>
        </w:tc>
        <w:tc>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5"/>
                <w:szCs w:val="25"/>
                <w:rtl w:val="0"/>
              </w:rPr>
              <w:t xml:space="preserve">términos</w:t>
            </w:r>
            <w:r w:rsidDel="00000000" w:rsidR="00000000" w:rsidRPr="00000000">
              <w:rPr>
                <w:rtl w:val="0"/>
              </w:rPr>
            </w:r>
          </w:p>
        </w:tc>
        <w:tc>
          <w:tcPr/>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142" w:line="240" w:lineRule="auto"/>
              <w:ind w:left="62"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5"/>
                <w:szCs w:val="25"/>
                <w:rtl w:val="0"/>
              </w:rPr>
              <w:t xml:space="preserve">Cantidades solicitadas por PRODEX</w:t>
            </w:r>
            <w:r w:rsidDel="00000000" w:rsidR="00000000" w:rsidRPr="00000000">
              <w:rPr>
                <w:rtl w:val="0"/>
              </w:rPr>
            </w:r>
          </w:p>
        </w:tc>
        <w:tc>
          <w:tcPr/>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b w:val="1"/>
                <w:sz w:val="25"/>
                <w:szCs w:val="25"/>
              </w:rPr>
            </w:pPr>
            <w:r w:rsidDel="00000000" w:rsidR="00000000" w:rsidRPr="00000000">
              <w:rPr>
                <w:b w:val="1"/>
                <w:sz w:val="25"/>
                <w:szCs w:val="25"/>
                <w:rtl w:val="0"/>
              </w:rPr>
              <w:t xml:space="preserve">Cantidades desembolsadas</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b w:val="1"/>
                <w:sz w:val="25"/>
                <w:szCs w:val="25"/>
              </w:rPr>
            </w:pPr>
            <w:r w:rsidDel="00000000" w:rsidR="00000000" w:rsidRPr="00000000">
              <w:rPr>
                <w:b w:val="1"/>
                <w:sz w:val="25"/>
                <w:szCs w:val="25"/>
                <w:rtl w:val="0"/>
              </w:rPr>
              <w:t xml:space="preserve">por la IDA</w:t>
            </w:r>
          </w:p>
        </w:tc>
        <w:tc>
          <w:tcPr/>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b w:val="1"/>
                <w:sz w:val="26"/>
                <w:szCs w:val="26"/>
                <w:rtl w:val="0"/>
              </w:rPr>
              <w:t xml:space="preserve">Desvi</w:t>
            </w:r>
            <w:r w:rsidDel="00000000" w:rsidR="00000000" w:rsidRPr="00000000">
              <w:rPr>
                <w:b w:val="1"/>
                <w:sz w:val="25"/>
                <w:szCs w:val="25"/>
                <w:rtl w:val="0"/>
              </w:rPr>
              <w:t xml:space="preserve">aciones</w:t>
            </w:r>
            <w:r w:rsidDel="00000000" w:rsidR="00000000" w:rsidRPr="00000000">
              <w:rPr>
                <w:rtl w:val="0"/>
              </w:rPr>
            </w:r>
          </w:p>
        </w:tc>
      </w:tr>
    </w:tbl>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3"/>
          <w:szCs w:val="13"/>
          <w:u w:val="none"/>
          <w:shd w:fill="auto" w:val="clear"/>
          <w:vertAlign w:val="baseline"/>
        </w:rPr>
      </w:pPr>
      <w:r w:rsidDel="00000000" w:rsidR="00000000" w:rsidRPr="00000000">
        <w:rPr>
          <w:rtl w:val="0"/>
        </w:rPr>
      </w:r>
    </w:p>
    <w:tbl>
      <w:tblPr>
        <w:tblStyle w:val="Table28"/>
        <w:tblW w:w="9086.0" w:type="dxa"/>
        <w:jc w:val="left"/>
        <w:tblInd w:w="1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72"/>
        <w:gridCol w:w="1945"/>
        <w:gridCol w:w="2357"/>
        <w:gridCol w:w="2517"/>
        <w:gridCol w:w="995"/>
        <w:tblGridChange w:id="0">
          <w:tblGrid>
            <w:gridCol w:w="1272"/>
            <w:gridCol w:w="1945"/>
            <w:gridCol w:w="2357"/>
            <w:gridCol w:w="2517"/>
            <w:gridCol w:w="995"/>
          </w:tblGrid>
        </w:tblGridChange>
      </w:tblGrid>
      <w:tr>
        <w:trPr>
          <w:trHeight w:val="301" w:hRule="atLeast"/>
        </w:trPr>
        <w:tc>
          <w:tcPr/>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79" w:lineRule="auto"/>
              <w:ind w:left="5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26/02/2016</w:t>
            </w:r>
          </w:p>
        </w:tc>
        <w:tc>
          <w:tcPr/>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79" w:lineRule="auto"/>
              <w:ind w:left="228"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DRF N°004</w:t>
            </w:r>
          </w:p>
        </w:tc>
        <w:tc>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79" w:lineRule="auto"/>
              <w:ind w:left="0" w:right="425"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346 548 482</w:t>
            </w:r>
          </w:p>
        </w:tc>
        <w:tc>
          <w:tcPr/>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0" w:line="279" w:lineRule="auto"/>
              <w:ind w:left="0" w:right="836"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346 548 482</w:t>
            </w:r>
          </w:p>
        </w:tc>
        <w:tc>
          <w:tcPr/>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79" w:lineRule="auto"/>
              <w:ind w:left="0" w:right="50"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w:t>
            </w:r>
          </w:p>
        </w:tc>
      </w:tr>
      <w:tr>
        <w:trPr>
          <w:trHeight w:val="322" w:hRule="atLeast"/>
        </w:trPr>
        <w:tc>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5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13/04/2016</w:t>
            </w:r>
          </w:p>
        </w:tc>
        <w:tc>
          <w:tcPr/>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228"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DRF N°005</w:t>
            </w:r>
          </w:p>
        </w:tc>
        <w:tc>
          <w:tcPr/>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0" w:right="426"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1 706 021 409</w:t>
            </w:r>
          </w:p>
        </w:tc>
        <w:tc>
          <w:tcPr/>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0" w:right="836"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1 706 021 409</w:t>
            </w:r>
          </w:p>
        </w:tc>
        <w:tc>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0" w:right="50"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w:t>
            </w:r>
          </w:p>
        </w:tc>
      </w:tr>
      <w:tr>
        <w:trPr>
          <w:trHeight w:val="301" w:hRule="atLeast"/>
        </w:trPr>
        <w:tc>
          <w:tcPr/>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13" w:line="268" w:lineRule="auto"/>
              <w:ind w:left="5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06/10/2016</w:t>
            </w:r>
          </w:p>
        </w:tc>
        <w:tc>
          <w:tcPr/>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13" w:line="268" w:lineRule="auto"/>
              <w:ind w:left="228"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DRF N°007</w:t>
            </w:r>
          </w:p>
        </w:tc>
        <w:tc>
          <w:tcPr/>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13" w:line="268" w:lineRule="auto"/>
              <w:ind w:left="0" w:right="426"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1 182 715 658</w:t>
            </w:r>
          </w:p>
        </w:tc>
        <w:tc>
          <w:tcPr/>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13" w:line="268" w:lineRule="auto"/>
              <w:ind w:left="0" w:right="836"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1 182 715 658</w:t>
            </w:r>
          </w:p>
        </w:tc>
        <w:tc>
          <w:tcPr/>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13" w:line="268" w:lineRule="auto"/>
              <w:ind w:left="0" w:right="50" w:firstLine="0"/>
              <w:jc w:val="righ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0</w:t>
            </w:r>
          </w:p>
        </w:tc>
      </w:tr>
      <w:tr>
        <w:trPr>
          <w:trHeight w:val="558" w:hRule="atLeast"/>
        </w:trPr>
        <w:tc>
          <w:tcPr/>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138" w:line="240" w:lineRule="auto"/>
              <w:ind w:left="1019"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3 235 285 549</w:t>
            </w:r>
          </w:p>
        </w:tc>
        <w:tc>
          <w:tcPr/>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138" w:line="240" w:lineRule="auto"/>
              <w:ind w:left="805"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3 235 285 549</w:t>
            </w:r>
          </w:p>
        </w:tc>
        <w:tc>
          <w:tcPr/>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138" w:line="240" w:lineRule="auto"/>
              <w:ind w:left="0" w:right="13" w:firstLine="0"/>
              <w:jc w:val="righ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0</w:t>
            </w:r>
          </w:p>
        </w:tc>
      </w:tr>
    </w:tbl>
    <w:p w:rsidR="00000000" w:rsidDel="00000000" w:rsidP="00000000" w:rsidRDefault="00000000" w:rsidRPr="00000000" w14:paraId="000004F7">
      <w:pPr>
        <w:spacing w:after="0" w:lineRule="auto"/>
        <w:ind w:firstLine="0"/>
        <w:jc w:val="right"/>
        <w:rPr>
          <w:sz w:val="25"/>
          <w:szCs w:val="25"/>
        </w:rPr>
        <w:sectPr>
          <w:type w:val="nextPage"/>
          <w:pgSz w:h="16840" w:w="11910" w:orient="portrait"/>
          <w:pgMar w:bottom="880" w:top="980" w:left="320" w:right="820" w:header="716" w:footer="683"/>
        </w:sectPr>
      </w:pPr>
      <w:r w:rsidDel="00000000" w:rsidR="00000000" w:rsidRPr="00000000">
        <w:rPr>
          <w:rtl w:val="0"/>
        </w:rPr>
      </w:r>
    </w:p>
    <w:p w:rsidR="00000000" w:rsidDel="00000000" w:rsidP="00000000" w:rsidRDefault="00000000" w:rsidRPr="00000000" w14:paraId="000004F8">
      <w:pPr>
        <w:spacing w:before="69" w:lineRule="auto"/>
        <w:ind w:left="1098" w:right="0" w:firstLine="0"/>
        <w:jc w:val="left"/>
        <w:rPr>
          <w:i w:val="1"/>
          <w:sz w:val="18"/>
          <w:szCs w:val="18"/>
        </w:rPr>
      </w:pP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69438</wp:posOffset>
            </wp:positionV>
            <wp:extent cx="7393208" cy="10202956"/>
            <wp:effectExtent b="0" l="0" r="0" t="0"/>
            <wp:wrapNone/>
            <wp:docPr id="46"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7393208" cy="1020295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TopAndBottom distB="0" distT="0"/>
                <wp:docPr id="22" name=""/>
                <a:graphic>
                  <a:graphicData uri="http://schemas.microsoft.com/office/word/2010/wordprocessingShape">
                    <wps:wsp>
                      <wps:cNvSpPr/>
                      <wps:cNvPr id="8" name="Shape 8"/>
                      <wps:spPr>
                        <a:xfrm>
                          <a:off x="2672206" y="3776952"/>
                          <a:ext cx="5753989"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TopAndBottom distB="0" distT="0"/>
                <wp:docPr id="22" name="image11.png"/>
                <a:graphic>
                  <a:graphicData uri="http://schemas.openxmlformats.org/drawingml/2006/picture">
                    <pic:pic>
                      <pic:nvPicPr>
                        <pic:cNvPr id="0" name="image11.png"/>
                        <pic:cNvPicPr preferRelativeResize="0"/>
                      </pic:nvPicPr>
                      <pic:blipFill>
                        <a:blip r:embed="rId28"/>
                        <a:srcRect/>
                        <a:stretch>
                          <a:fillRect/>
                        </a:stretch>
                      </pic:blipFill>
                      <pic:spPr>
                        <a:xfrm>
                          <a:off x="0" y="0"/>
                          <a:ext cx="5753989" cy="12700"/>
                        </a:xfrm>
                        <a:prstGeom prst="rect"/>
                        <a:ln/>
                      </pic:spPr>
                    </pic:pic>
                  </a:graphicData>
                </a:graphic>
              </wp:anchor>
            </w:drawing>
          </mc:Fallback>
        </mc:AlternateContent>
      </w:r>
    </w:p>
    <w:tbl>
      <w:tblPr>
        <w:tblStyle w:val="Table29"/>
        <w:tblW w:w="4560.0" w:type="dxa"/>
        <w:jc w:val="left"/>
        <w:tblInd w:w="1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555"/>
        <w:gridCol w:w="79"/>
        <w:gridCol w:w="1476"/>
        <w:gridCol w:w="92"/>
        <w:gridCol w:w="1358"/>
        <w:tblGridChange w:id="0">
          <w:tblGrid>
            <w:gridCol w:w="1555"/>
            <w:gridCol w:w="79"/>
            <w:gridCol w:w="1476"/>
            <w:gridCol w:w="92"/>
            <w:gridCol w:w="1358"/>
          </w:tblGrid>
        </w:tblGridChange>
      </w:tblGrid>
      <w:tr>
        <w:trPr>
          <w:trHeight w:val="302" w:hRule="atLeast"/>
        </w:trPr>
        <w:tc>
          <w:tcPr>
            <w:tcBorders>
              <w:left w:color="000000" w:space="0" w:sz="8" w:val="single"/>
              <w:right w:color="000000" w:space="0" w:sz="8" w:val="single"/>
            </w:tcBorders>
          </w:tcPr>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9" w:line="272" w:lineRule="auto"/>
              <w:ind w:left="376"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31/12/2016</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9" w:line="272" w:lineRule="auto"/>
              <w:ind w:left="335"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31/12/2015</w:t>
            </w:r>
          </w:p>
        </w:tc>
      </w:tr>
      <w:tr>
        <w:trPr>
          <w:trHeight w:val="302" w:hRule="atLeast"/>
        </w:trPr>
        <w:tc>
          <w:tcPr>
            <w:tcBorders>
              <w:left w:color="000000" w:space="0" w:sz="8" w:val="single"/>
              <w:right w:color="000000" w:space="0" w:sz="8" w:val="single"/>
            </w:tcBorders>
          </w:tcPr>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486"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6 188 546 885</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8" w:val="single"/>
              <w:right w:color="000000" w:space="0" w:sz="8" w:val="single"/>
            </w:tcBorders>
          </w:tcPr>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9" w:line="273" w:lineRule="auto"/>
              <w:ind w:left="403"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2 953 261 336</w:t>
            </w:r>
          </w:p>
        </w:tc>
      </w:tr>
      <w:tr>
        <w:trPr>
          <w:trHeight w:val="318" w:hRule="atLeast"/>
        </w:trPr>
        <w:tc>
          <w:tcPr>
            <w:tcBorders>
              <w:left w:color="000000" w:space="0" w:sz="6" w:val="single"/>
              <w:right w:color="000000" w:space="0" w:sz="6" w:val="single"/>
            </w:tcBorders>
          </w:tcPr>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19" w:line="280" w:lineRule="auto"/>
              <w:ind w:left="466"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250 253 989</w:t>
            </w:r>
          </w:p>
        </w:tc>
        <w:tc>
          <w:tcPr>
            <w:tcBorders>
              <w:left w:color="000000" w:space="0" w:sz="6" w:val="single"/>
              <w:right w:color="000000" w:space="0" w:sz="6" w:val="single"/>
            </w:tcBorders>
          </w:tcPr>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19" w:line="280" w:lineRule="auto"/>
              <w:ind w:left="388"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116 275 479</w:t>
            </w:r>
          </w:p>
        </w:tc>
        <w:tc>
          <w:tcPr>
            <w:tcBorders>
              <w:left w:color="000000" w:space="0" w:sz="6" w:val="single"/>
              <w:right w:color="000000" w:space="0" w:sz="6" w:val="single"/>
            </w:tcBorders>
          </w:tcPr>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19" w:line="280" w:lineRule="auto"/>
              <w:ind w:left="27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133 978 510</w:t>
            </w:r>
          </w:p>
        </w:tc>
      </w:tr>
    </w:tbl>
    <w:p w:rsidR="00000000" w:rsidDel="00000000" w:rsidP="00000000" w:rsidRDefault="00000000" w:rsidRPr="00000000" w14:paraId="00000504">
      <w:pPr>
        <w:spacing w:before="69" w:lineRule="auto"/>
        <w:ind w:left="1098" w:right="0" w:firstLine="0"/>
        <w:jc w:val="left"/>
        <w:rPr>
          <w:i w:val="1"/>
          <w:sz w:val="18"/>
          <w:szCs w:val="18"/>
        </w:rPr>
      </w:pPr>
      <w:r w:rsidDel="00000000" w:rsidR="00000000" w:rsidRPr="00000000">
        <w:rPr>
          <w:i w:val="1"/>
          <w:sz w:val="18"/>
          <w:szCs w:val="18"/>
          <w:rtl w:val="0"/>
        </w:rPr>
        <w:t xml:space="preserve">Programme de Développement des Exportations et des Marchés Agro-Sylvio Pastoraux (PRODEX)-Crédit N°5532-NE</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0C">
      <w:pPr>
        <w:pStyle w:val="Heading2"/>
        <w:spacing w:before="90" w:lineRule="auto"/>
        <w:ind w:left="2942" w:firstLine="0"/>
        <w:rPr/>
      </w:pPr>
      <w:bookmarkStart w:colFirst="0" w:colLast="0" w:name="_heading=h.3j2qqm3" w:id="20"/>
      <w:bookmarkEnd w:id="20"/>
      <w:r w:rsidDel="00000000" w:rsidR="00000000" w:rsidRPr="00000000">
        <w:rPr>
          <w:rtl w:val="0"/>
        </w:rPr>
        <w:t xml:space="preserve">TABLEAU DES EMPLOIS ET RESSSOURCES (TER)</w:t>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5568061" cy="12700"/>
                <wp:effectExtent b="0" l="0" r="0" t="0"/>
                <wp:wrapTopAndBottom distB="0" distT="0"/>
                <wp:docPr id="31" name=""/>
                <a:graphic>
                  <a:graphicData uri="http://schemas.microsoft.com/office/word/2010/wordprocessingShape">
                    <wps:wsp>
                      <wps:cNvSpPr/>
                      <wps:cNvPr id="45" name="Shape 45"/>
                      <wps:spPr>
                        <a:xfrm>
                          <a:off x="2765170" y="3778477"/>
                          <a:ext cx="5568061" cy="304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5568061" cy="12700"/>
                <wp:effectExtent b="0" l="0" r="0" t="0"/>
                <wp:wrapTopAndBottom distB="0" distT="0"/>
                <wp:docPr id="31"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5568061" cy="12700"/>
                        </a:xfrm>
                        <a:prstGeom prst="rect"/>
                        <a:ln/>
                      </pic:spPr>
                    </pic:pic>
                  </a:graphicData>
                </a:graphic>
              </wp:anchor>
            </w:drawing>
          </mc:Fallback>
        </mc:AlternateContent>
      </w:r>
    </w:p>
    <w:p w:rsidR="00000000" w:rsidDel="00000000" w:rsidP="00000000" w:rsidRDefault="00000000" w:rsidRPr="00000000" w14:paraId="00000545">
      <w:pPr>
        <w:tabs>
          <w:tab w:val="right" w:pos="10169"/>
        </w:tabs>
        <w:spacing w:before="0" w:line="244" w:lineRule="auto"/>
        <w:ind w:left="1098" w:right="0" w:firstLine="0"/>
        <w:jc w:val="left"/>
        <w:rPr>
          <w:sz w:val="24"/>
          <w:szCs w:val="24"/>
        </w:rPr>
        <w:sectPr>
          <w:headerReference r:id="rId30" w:type="default"/>
          <w:footerReference r:id="rId31" w:type="default"/>
          <w:type w:val="nextPage"/>
          <w:pgSz w:h="16840" w:w="11910" w:orient="portrait"/>
          <w:pgMar w:bottom="280" w:top="620" w:left="320" w:right="820" w:header="0" w:footer="0"/>
        </w:sectPr>
      </w:pPr>
      <w:r w:rsidDel="00000000" w:rsidR="00000000" w:rsidRPr="00000000">
        <w:rPr>
          <w:i w:val="1"/>
          <w:sz w:val="20"/>
          <w:szCs w:val="20"/>
          <w:vertAlign w:val="baseline"/>
          <w:rtl w:val="0"/>
        </w:rPr>
        <w:t xml:space="preserve">Rapport d’audit des états financiers au 31 décembre 2016</w:t>
        <w:tab/>
      </w:r>
      <w:r w:rsidDel="00000000" w:rsidR="00000000" w:rsidRPr="00000000">
        <w:rPr>
          <w:sz w:val="24"/>
          <w:szCs w:val="24"/>
          <w:rtl w:val="0"/>
        </w:rPr>
        <w:t xml:space="preserve">27</w:t>
      </w:r>
    </w:p>
    <w:p w:rsidR="00000000" w:rsidDel="00000000" w:rsidP="00000000" w:rsidRDefault="00000000" w:rsidRPr="00000000" w14:paraId="00000546">
      <w:pPr>
        <w:spacing w:before="69" w:lineRule="auto"/>
        <w:ind w:left="1098" w:right="0" w:firstLine="0"/>
        <w:jc w:val="left"/>
        <w:rPr>
          <w:i w:val="1"/>
          <w:sz w:val="18"/>
          <w:szCs w:val="18"/>
        </w:rPr>
      </w:pPr>
      <w:r w:rsidDel="00000000" w:rsidR="00000000" w:rsidRPr="00000000">
        <w:rPr/>
        <w:drawing>
          <wp:anchor allowOverlap="1" behindDoc="0" distB="0" distT="0" distL="0" distR="0" hidden="0" layoutInCell="1" locked="0" relativeHeight="0" simplePos="0">
            <wp:simplePos x="0" y="0"/>
            <wp:positionH relativeFrom="page">
              <wp:posOffset>45717</wp:posOffset>
            </wp:positionH>
            <wp:positionV relativeFrom="page">
              <wp:posOffset>91776</wp:posOffset>
            </wp:positionV>
            <wp:extent cx="7382398" cy="10470813"/>
            <wp:effectExtent b="0" l="0" r="0" t="0"/>
            <wp:wrapNone/>
            <wp:docPr id="44" name="image3.jpg"/>
            <a:graphic>
              <a:graphicData uri="http://schemas.openxmlformats.org/drawingml/2006/picture">
                <pic:pic>
                  <pic:nvPicPr>
                    <pic:cNvPr id="0" name="image3.jpg"/>
                    <pic:cNvPicPr preferRelativeResize="0"/>
                  </pic:nvPicPr>
                  <pic:blipFill>
                    <a:blip r:embed="rId32"/>
                    <a:srcRect b="0" l="0" r="0" t="0"/>
                    <a:stretch>
                      <a:fillRect/>
                    </a:stretch>
                  </pic:blipFill>
                  <pic:spPr>
                    <a:xfrm>
                      <a:off x="0" y="0"/>
                      <a:ext cx="7382398" cy="10470813"/>
                    </a:xfrm>
                    <a:prstGeom prst="rect"/>
                    <a:ln/>
                  </pic:spPr>
                </pic:pic>
              </a:graphicData>
            </a:graphic>
          </wp:anchor>
        </w:drawing>
      </w:r>
      <w:r w:rsidDel="00000000" w:rsidR="00000000" w:rsidRPr="00000000">
        <w:rPr>
          <w:i w:val="1"/>
          <w:sz w:val="18"/>
          <w:szCs w:val="18"/>
          <w:rtl w:val="0"/>
        </w:rPr>
        <w:t xml:space="preserve">Programme de Développement des Exportations et des Marchés Agro-Sylvio Pastoraux (PRODEX)-Crédit N°5532-NE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TopAndBottom distB="0" distT="0"/>
                <wp:docPr id="23" name=""/>
                <a:graphic>
                  <a:graphicData uri="http://schemas.microsoft.com/office/word/2010/wordprocessingShape">
                    <wps:wsp>
                      <wps:cNvSpPr/>
                      <wps:cNvPr id="9" name="Shape 9"/>
                      <wps:spPr>
                        <a:xfrm>
                          <a:off x="2672206" y="3776952"/>
                          <a:ext cx="5753989"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TopAndBottom distB="0" distT="0"/>
                <wp:docPr id="23"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5753989" cy="12700"/>
                        </a:xfrm>
                        <a:prstGeom prst="rect"/>
                        <a:ln/>
                      </pic:spPr>
                    </pic:pic>
                  </a:graphicData>
                </a:graphic>
              </wp:anchor>
            </w:drawing>
          </mc:Fallback>
        </mc:AlternateContent>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5568061" cy="12700"/>
                <wp:effectExtent b="0" l="0" r="0" t="0"/>
                <wp:wrapTopAndBottom distB="0" distT="0"/>
                <wp:docPr id="40" name=""/>
                <a:graphic>
                  <a:graphicData uri="http://schemas.microsoft.com/office/word/2010/wordprocessingShape">
                    <wps:wsp>
                      <wps:cNvSpPr/>
                      <wps:cNvPr id="65" name="Shape 65"/>
                      <wps:spPr>
                        <a:xfrm>
                          <a:off x="2765170" y="3778477"/>
                          <a:ext cx="5568061" cy="304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5568061" cy="12700"/>
                <wp:effectExtent b="0" l="0" r="0" t="0"/>
                <wp:wrapTopAndBottom distB="0" distT="0"/>
                <wp:docPr id="40" name="image33.png"/>
                <a:graphic>
                  <a:graphicData uri="http://schemas.openxmlformats.org/drawingml/2006/picture">
                    <pic:pic>
                      <pic:nvPicPr>
                        <pic:cNvPr id="0" name="image33.png"/>
                        <pic:cNvPicPr preferRelativeResize="0"/>
                      </pic:nvPicPr>
                      <pic:blipFill>
                        <a:blip r:embed="rId34"/>
                        <a:srcRect/>
                        <a:stretch>
                          <a:fillRect/>
                        </a:stretch>
                      </pic:blipFill>
                      <pic:spPr>
                        <a:xfrm>
                          <a:off x="0" y="0"/>
                          <a:ext cx="5568061" cy="12700"/>
                        </a:xfrm>
                        <a:prstGeom prst="rect"/>
                        <a:ln/>
                      </pic:spPr>
                    </pic:pic>
                  </a:graphicData>
                </a:graphic>
              </wp:anchor>
            </w:drawing>
          </mc:Fallback>
        </mc:AlternateContent>
      </w:r>
    </w:p>
    <w:p w:rsidR="00000000" w:rsidDel="00000000" w:rsidP="00000000" w:rsidRDefault="00000000" w:rsidRPr="00000000" w14:paraId="00000587">
      <w:pPr>
        <w:tabs>
          <w:tab w:val="left" w:pos="9929"/>
        </w:tabs>
        <w:spacing w:before="0" w:lineRule="auto"/>
        <w:ind w:left="1098" w:right="0" w:firstLine="0"/>
        <w:jc w:val="left"/>
        <w:rPr>
          <w:sz w:val="24"/>
          <w:szCs w:val="24"/>
        </w:rPr>
        <w:sectPr>
          <w:headerReference r:id="rId35" w:type="default"/>
          <w:footerReference r:id="rId36" w:type="default"/>
          <w:type w:val="nextPage"/>
          <w:pgSz w:h="16840" w:w="11910" w:orient="portrait"/>
          <w:pgMar w:bottom="280" w:top="620" w:left="320" w:right="820" w:header="0" w:footer="0"/>
        </w:sectPr>
      </w:pPr>
      <w:r w:rsidDel="00000000" w:rsidR="00000000" w:rsidRPr="00000000">
        <w:rPr>
          <w:i w:val="1"/>
          <w:sz w:val="20"/>
          <w:szCs w:val="20"/>
          <w:vertAlign w:val="baseline"/>
          <w:rtl w:val="0"/>
        </w:rPr>
        <w:t xml:space="preserve">Rapport d’audit des états financiers au 31 décembre 2016</w:t>
        <w:tab/>
      </w:r>
      <w:r w:rsidDel="00000000" w:rsidR="00000000" w:rsidRPr="00000000">
        <w:rPr>
          <w:sz w:val="24"/>
          <w:szCs w:val="24"/>
          <w:rtl w:val="0"/>
        </w:rPr>
        <w:t xml:space="preserve">28</w:t>
      </w:r>
    </w:p>
    <w:p w:rsidR="00000000" w:rsidDel="00000000" w:rsidP="00000000" w:rsidRDefault="00000000" w:rsidRPr="00000000" w14:paraId="00000588">
      <w:pPr>
        <w:spacing w:before="69" w:lineRule="auto"/>
        <w:ind w:left="1098" w:right="0" w:firstLine="0"/>
        <w:jc w:val="left"/>
        <w:rPr>
          <w:i w:val="1"/>
          <w:sz w:val="18"/>
          <w:szCs w:val="18"/>
        </w:rPr>
      </w:pPr>
      <w:r w:rsidDel="00000000" w:rsidR="00000000" w:rsidRPr="00000000">
        <w:rPr/>
        <w:drawing>
          <wp:anchor allowOverlap="1" behindDoc="0" distB="0" distT="0" distL="0" distR="0" hidden="0" layoutInCell="1" locked="0" relativeHeight="0" simplePos="0">
            <wp:simplePos x="0" y="0"/>
            <wp:positionH relativeFrom="page">
              <wp:posOffset>112392</wp:posOffset>
            </wp:positionH>
            <wp:positionV relativeFrom="page">
              <wp:posOffset>102520</wp:posOffset>
            </wp:positionV>
            <wp:extent cx="7313901" cy="10431493"/>
            <wp:effectExtent b="0" l="0" r="0" t="0"/>
            <wp:wrapNone/>
            <wp:docPr id="48" name="image19.jpg"/>
            <a:graphic>
              <a:graphicData uri="http://schemas.openxmlformats.org/drawingml/2006/picture">
                <pic:pic>
                  <pic:nvPicPr>
                    <pic:cNvPr id="0" name="image19.jpg"/>
                    <pic:cNvPicPr preferRelativeResize="0"/>
                  </pic:nvPicPr>
                  <pic:blipFill>
                    <a:blip r:embed="rId37"/>
                    <a:srcRect b="0" l="0" r="0" t="0"/>
                    <a:stretch>
                      <a:fillRect/>
                    </a:stretch>
                  </pic:blipFill>
                  <pic:spPr>
                    <a:xfrm>
                      <a:off x="0" y="0"/>
                      <a:ext cx="7313901" cy="10431493"/>
                    </a:xfrm>
                    <a:prstGeom prst="rect"/>
                    <a:ln/>
                  </pic:spPr>
                </pic:pic>
              </a:graphicData>
            </a:graphic>
          </wp:anchor>
        </w:drawing>
      </w:r>
      <w:r w:rsidDel="00000000" w:rsidR="00000000" w:rsidRPr="00000000">
        <w:rPr>
          <w:i w:val="1"/>
          <w:sz w:val="18"/>
          <w:szCs w:val="18"/>
          <w:rtl w:val="0"/>
        </w:rPr>
        <w:t xml:space="preserve">Programme de Développement des Exportations et des Marchés Agro-Sylvio Pastoraux (PRODEX)-Crédit N°5532-NE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TopAndBottom distB="0" distT="0"/>
                <wp:docPr id="16" name=""/>
                <a:graphic>
                  <a:graphicData uri="http://schemas.microsoft.com/office/word/2010/wordprocessingShape">
                    <wps:wsp>
                      <wps:cNvSpPr/>
                      <wps:cNvPr id="2" name="Shape 2"/>
                      <wps:spPr>
                        <a:xfrm>
                          <a:off x="2672206" y="3776952"/>
                          <a:ext cx="5753989"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TopAndBottom distB="0" distT="0"/>
                <wp:docPr id="16" name="image2.png"/>
                <a:graphic>
                  <a:graphicData uri="http://schemas.openxmlformats.org/drawingml/2006/picture">
                    <pic:pic>
                      <pic:nvPicPr>
                        <pic:cNvPr id="0" name="image2.png"/>
                        <pic:cNvPicPr preferRelativeResize="0"/>
                      </pic:nvPicPr>
                      <pic:blipFill>
                        <a:blip r:embed="rId38"/>
                        <a:srcRect/>
                        <a:stretch>
                          <a:fillRect/>
                        </a:stretch>
                      </pic:blipFill>
                      <pic:spPr>
                        <a:xfrm>
                          <a:off x="0" y="0"/>
                          <a:ext cx="5753989" cy="12700"/>
                        </a:xfrm>
                        <a:prstGeom prst="rect"/>
                        <a:ln/>
                      </pic:spPr>
                    </pic:pic>
                  </a:graphicData>
                </a:graphic>
              </wp:anchor>
            </w:drawing>
          </mc:Fallback>
        </mc:AlternateContent>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5568061" cy="12700"/>
                <wp:effectExtent b="0" l="0" r="0" t="0"/>
                <wp:wrapTopAndBottom distB="0" distT="0"/>
                <wp:docPr id="38" name=""/>
                <a:graphic>
                  <a:graphicData uri="http://schemas.microsoft.com/office/word/2010/wordprocessingShape">
                    <wps:wsp>
                      <wps:cNvSpPr/>
                      <wps:cNvPr id="54" name="Shape 54"/>
                      <wps:spPr>
                        <a:xfrm>
                          <a:off x="2765170" y="3778477"/>
                          <a:ext cx="5568061" cy="304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5568061" cy="12700"/>
                <wp:effectExtent b="0" l="0" r="0" t="0"/>
                <wp:wrapTopAndBottom distB="0" distT="0"/>
                <wp:docPr id="38" name="image31.png"/>
                <a:graphic>
                  <a:graphicData uri="http://schemas.openxmlformats.org/drawingml/2006/picture">
                    <pic:pic>
                      <pic:nvPicPr>
                        <pic:cNvPr id="0" name="image31.png"/>
                        <pic:cNvPicPr preferRelativeResize="0"/>
                      </pic:nvPicPr>
                      <pic:blipFill>
                        <a:blip r:embed="rId39"/>
                        <a:srcRect/>
                        <a:stretch>
                          <a:fillRect/>
                        </a:stretch>
                      </pic:blipFill>
                      <pic:spPr>
                        <a:xfrm>
                          <a:off x="0" y="0"/>
                          <a:ext cx="5568061" cy="12700"/>
                        </a:xfrm>
                        <a:prstGeom prst="rect"/>
                        <a:ln/>
                      </pic:spPr>
                    </pic:pic>
                  </a:graphicData>
                </a:graphic>
              </wp:anchor>
            </w:drawing>
          </mc:Fallback>
        </mc:AlternateContent>
      </w:r>
    </w:p>
    <w:p w:rsidR="00000000" w:rsidDel="00000000" w:rsidP="00000000" w:rsidRDefault="00000000" w:rsidRPr="00000000" w14:paraId="000005C9">
      <w:pPr>
        <w:tabs>
          <w:tab w:val="right" w:pos="10169"/>
        </w:tabs>
        <w:spacing w:before="0" w:line="244" w:lineRule="auto"/>
        <w:ind w:left="1098" w:right="0" w:firstLine="0"/>
        <w:jc w:val="left"/>
        <w:rPr>
          <w:sz w:val="24"/>
          <w:szCs w:val="24"/>
        </w:rPr>
        <w:sectPr>
          <w:headerReference r:id="rId40" w:type="default"/>
          <w:footerReference r:id="rId41" w:type="default"/>
          <w:type w:val="nextPage"/>
          <w:pgSz w:h="16840" w:w="11910" w:orient="portrait"/>
          <w:pgMar w:bottom="280" w:top="620" w:left="320" w:right="820" w:header="0" w:footer="0"/>
        </w:sectPr>
      </w:pPr>
      <w:r w:rsidDel="00000000" w:rsidR="00000000" w:rsidRPr="00000000">
        <w:rPr>
          <w:i w:val="1"/>
          <w:sz w:val="20"/>
          <w:szCs w:val="20"/>
          <w:vertAlign w:val="baseline"/>
          <w:rtl w:val="0"/>
        </w:rPr>
        <w:t xml:space="preserve">Rapport d’audit des états financiers au 31 décembre 2016</w:t>
        <w:tab/>
      </w:r>
      <w:r w:rsidDel="00000000" w:rsidR="00000000" w:rsidRPr="00000000">
        <w:rPr>
          <w:sz w:val="24"/>
          <w:szCs w:val="24"/>
          <w:rtl w:val="0"/>
        </w:rPr>
        <w:t xml:space="preserve">29</w:t>
      </w:r>
    </w:p>
    <w:p w:rsidR="00000000" w:rsidDel="00000000" w:rsidP="00000000" w:rsidRDefault="00000000" w:rsidRPr="00000000" w14:paraId="000005CA">
      <w:pPr>
        <w:spacing w:before="69" w:lineRule="auto"/>
        <w:ind w:left="1098" w:right="0" w:firstLine="0"/>
        <w:jc w:val="left"/>
        <w:rPr>
          <w:i w:val="1"/>
          <w:sz w:val="18"/>
          <w:szCs w:val="18"/>
        </w:rPr>
      </w:pPr>
      <w:r w:rsidDel="00000000" w:rsidR="00000000" w:rsidRPr="00000000">
        <w:rPr/>
        <w:drawing>
          <wp:anchor allowOverlap="1" behindDoc="0" distB="0" distT="0" distL="0" distR="0" hidden="0" layoutInCell="1" locked="0" relativeHeight="0" simplePos="0">
            <wp:simplePos x="0" y="0"/>
            <wp:positionH relativeFrom="page">
              <wp:posOffset>114300</wp:posOffset>
            </wp:positionH>
            <wp:positionV relativeFrom="page">
              <wp:posOffset>91776</wp:posOffset>
            </wp:positionV>
            <wp:extent cx="7344405" cy="10470813"/>
            <wp:effectExtent b="0" l="0" r="0" t="0"/>
            <wp:wrapNone/>
            <wp:docPr id="45" name="image5.jpg"/>
            <a:graphic>
              <a:graphicData uri="http://schemas.openxmlformats.org/drawingml/2006/picture">
                <pic:pic>
                  <pic:nvPicPr>
                    <pic:cNvPr id="0" name="image5.jpg"/>
                    <pic:cNvPicPr preferRelativeResize="0"/>
                  </pic:nvPicPr>
                  <pic:blipFill>
                    <a:blip r:embed="rId42"/>
                    <a:srcRect b="0" l="0" r="0" t="0"/>
                    <a:stretch>
                      <a:fillRect/>
                    </a:stretch>
                  </pic:blipFill>
                  <pic:spPr>
                    <a:xfrm>
                      <a:off x="0" y="0"/>
                      <a:ext cx="7344405" cy="10470813"/>
                    </a:xfrm>
                    <a:prstGeom prst="rect"/>
                    <a:ln/>
                  </pic:spPr>
                </pic:pic>
              </a:graphicData>
            </a:graphic>
          </wp:anchor>
        </w:drawing>
      </w:r>
      <w:r w:rsidDel="00000000" w:rsidR="00000000" w:rsidRPr="00000000">
        <w:rPr>
          <w:i w:val="1"/>
          <w:sz w:val="18"/>
          <w:szCs w:val="18"/>
          <w:rtl w:val="0"/>
        </w:rPr>
        <w:t xml:space="preserve">Programme de Développement des Exportations et des Marchés Agro-Sylvio Pastoraux (PRODEX)-Crédit N°5532-NE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TopAndBottom distB="0" distT="0"/>
                <wp:docPr id="29" name=""/>
                <a:graphic>
                  <a:graphicData uri="http://schemas.microsoft.com/office/word/2010/wordprocessingShape">
                    <wps:wsp>
                      <wps:cNvSpPr/>
                      <wps:cNvPr id="43" name="Shape 43"/>
                      <wps:spPr>
                        <a:xfrm>
                          <a:off x="2672206" y="3776952"/>
                          <a:ext cx="5753989"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TopAndBottom distB="0" distT="0"/>
                <wp:docPr id="29" name="image18.png"/>
                <a:graphic>
                  <a:graphicData uri="http://schemas.openxmlformats.org/drawingml/2006/picture">
                    <pic:pic>
                      <pic:nvPicPr>
                        <pic:cNvPr id="0" name="image18.png"/>
                        <pic:cNvPicPr preferRelativeResize="0"/>
                      </pic:nvPicPr>
                      <pic:blipFill>
                        <a:blip r:embed="rId43"/>
                        <a:srcRect/>
                        <a:stretch>
                          <a:fillRect/>
                        </a:stretch>
                      </pic:blipFill>
                      <pic:spPr>
                        <a:xfrm>
                          <a:off x="0" y="0"/>
                          <a:ext cx="5753989" cy="12700"/>
                        </a:xfrm>
                        <a:prstGeom prst="rect"/>
                        <a:ln/>
                      </pic:spPr>
                    </pic:pic>
                  </a:graphicData>
                </a:graphic>
              </wp:anchor>
            </w:drawing>
          </mc:Fallback>
        </mc:AlternateContent>
      </w:r>
    </w:p>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5568061" cy="12700"/>
                <wp:effectExtent b="0" l="0" r="0" t="0"/>
                <wp:wrapTopAndBottom distB="0" distT="0"/>
                <wp:docPr id="19" name=""/>
                <a:graphic>
                  <a:graphicData uri="http://schemas.microsoft.com/office/word/2010/wordprocessingShape">
                    <wps:wsp>
                      <wps:cNvSpPr/>
                      <wps:cNvPr id="5" name="Shape 5"/>
                      <wps:spPr>
                        <a:xfrm>
                          <a:off x="2765170" y="3778477"/>
                          <a:ext cx="5568061" cy="304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5568061" cy="12700"/>
                <wp:effectExtent b="0" l="0" r="0" t="0"/>
                <wp:wrapTopAndBottom distB="0" distT="0"/>
                <wp:docPr id="19" name="image7.png"/>
                <a:graphic>
                  <a:graphicData uri="http://schemas.openxmlformats.org/drawingml/2006/picture">
                    <pic:pic>
                      <pic:nvPicPr>
                        <pic:cNvPr id="0" name="image7.png"/>
                        <pic:cNvPicPr preferRelativeResize="0"/>
                      </pic:nvPicPr>
                      <pic:blipFill>
                        <a:blip r:embed="rId44"/>
                        <a:srcRect/>
                        <a:stretch>
                          <a:fillRect/>
                        </a:stretch>
                      </pic:blipFill>
                      <pic:spPr>
                        <a:xfrm>
                          <a:off x="0" y="0"/>
                          <a:ext cx="5568061" cy="12700"/>
                        </a:xfrm>
                        <a:prstGeom prst="rect"/>
                        <a:ln/>
                      </pic:spPr>
                    </pic:pic>
                  </a:graphicData>
                </a:graphic>
              </wp:anchor>
            </w:drawing>
          </mc:Fallback>
        </mc:AlternateContent>
      </w:r>
    </w:p>
    <w:p w:rsidR="00000000" w:rsidDel="00000000" w:rsidP="00000000" w:rsidRDefault="00000000" w:rsidRPr="00000000" w14:paraId="0000060B">
      <w:pPr>
        <w:tabs>
          <w:tab w:val="left" w:pos="9929"/>
        </w:tabs>
        <w:spacing w:before="0" w:lineRule="auto"/>
        <w:ind w:left="1098" w:right="0" w:firstLine="0"/>
        <w:jc w:val="left"/>
        <w:rPr>
          <w:sz w:val="24"/>
          <w:szCs w:val="24"/>
        </w:rPr>
        <w:sectPr>
          <w:headerReference r:id="rId45" w:type="default"/>
          <w:footerReference r:id="rId46" w:type="default"/>
          <w:type w:val="nextPage"/>
          <w:pgSz w:h="16840" w:w="11910" w:orient="portrait"/>
          <w:pgMar w:bottom="280" w:top="620" w:left="320" w:right="820" w:header="0" w:footer="0"/>
        </w:sectPr>
      </w:pPr>
      <w:r w:rsidDel="00000000" w:rsidR="00000000" w:rsidRPr="00000000">
        <w:rPr>
          <w:i w:val="1"/>
          <w:sz w:val="20"/>
          <w:szCs w:val="20"/>
          <w:vertAlign w:val="baseline"/>
          <w:rtl w:val="0"/>
        </w:rPr>
        <w:t xml:space="preserve">Rapport d’audit des états financiers au 31 décembre 2016</w:t>
        <w:tab/>
      </w:r>
      <w:r w:rsidDel="00000000" w:rsidR="00000000" w:rsidRPr="00000000">
        <w:rPr>
          <w:sz w:val="24"/>
          <w:szCs w:val="24"/>
          <w:rtl w:val="0"/>
        </w:rPr>
        <w:t xml:space="preserve">30</w:t>
      </w:r>
    </w:p>
    <w:p w:rsidR="00000000" w:rsidDel="00000000" w:rsidP="00000000" w:rsidRDefault="00000000" w:rsidRPr="00000000" w14:paraId="0000060C">
      <w:pPr>
        <w:spacing w:before="69" w:lineRule="auto"/>
        <w:ind w:left="1098" w:right="0" w:firstLine="0"/>
        <w:jc w:val="left"/>
        <w:rPr>
          <w:i w:val="1"/>
          <w:sz w:val="18"/>
          <w:szCs w:val="18"/>
        </w:rPr>
      </w:pPr>
      <w:r w:rsidDel="00000000" w:rsidR="00000000" w:rsidRPr="00000000">
        <w:rPr/>
        <w:drawing>
          <wp:anchor allowOverlap="1" behindDoc="0" distB="0" distT="0" distL="0" distR="0" hidden="0" layoutInCell="1" locked="0" relativeHeight="0" simplePos="0">
            <wp:simplePos x="0" y="0"/>
            <wp:positionH relativeFrom="page">
              <wp:posOffset>83817</wp:posOffset>
            </wp:positionH>
            <wp:positionV relativeFrom="page">
              <wp:posOffset>106354</wp:posOffset>
            </wp:positionV>
            <wp:extent cx="7390070" cy="10531162"/>
            <wp:effectExtent b="0" l="0" r="0" t="0"/>
            <wp:wrapNone/>
            <wp:docPr id="43" name="image1.jpg"/>
            <a:graphic>
              <a:graphicData uri="http://schemas.openxmlformats.org/drawingml/2006/picture">
                <pic:pic>
                  <pic:nvPicPr>
                    <pic:cNvPr id="0" name="image1.jpg"/>
                    <pic:cNvPicPr preferRelativeResize="0"/>
                  </pic:nvPicPr>
                  <pic:blipFill>
                    <a:blip r:embed="rId47"/>
                    <a:srcRect b="0" l="0" r="0" t="0"/>
                    <a:stretch>
                      <a:fillRect/>
                    </a:stretch>
                  </pic:blipFill>
                  <pic:spPr>
                    <a:xfrm>
                      <a:off x="0" y="0"/>
                      <a:ext cx="7390070" cy="10531162"/>
                    </a:xfrm>
                    <a:prstGeom prst="rect"/>
                    <a:ln/>
                  </pic:spPr>
                </pic:pic>
              </a:graphicData>
            </a:graphic>
          </wp:anchor>
        </w:drawing>
      </w:r>
      <w:r w:rsidDel="00000000" w:rsidR="00000000" w:rsidRPr="00000000">
        <w:rPr>
          <w:i w:val="1"/>
          <w:sz w:val="18"/>
          <w:szCs w:val="18"/>
          <w:rtl w:val="0"/>
        </w:rPr>
        <w:t xml:space="preserve">Programme de Développement des Exportations et des Marchés Agro-Sylvio Pastoraux (PRODEX)-Crédit N°5532-NE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TopAndBottom distB="0" distT="0"/>
                <wp:docPr id="42" name=""/>
                <a:graphic>
                  <a:graphicData uri="http://schemas.microsoft.com/office/word/2010/wordprocessingShape">
                    <wps:wsp>
                      <wps:cNvSpPr/>
                      <wps:cNvPr id="67" name="Shape 67"/>
                      <wps:spPr>
                        <a:xfrm>
                          <a:off x="2672206" y="3776952"/>
                          <a:ext cx="5753989"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TopAndBottom distB="0" distT="0"/>
                <wp:docPr id="42" name="image35.png"/>
                <a:graphic>
                  <a:graphicData uri="http://schemas.openxmlformats.org/drawingml/2006/picture">
                    <pic:pic>
                      <pic:nvPicPr>
                        <pic:cNvPr id="0" name="image35.png"/>
                        <pic:cNvPicPr preferRelativeResize="0"/>
                      </pic:nvPicPr>
                      <pic:blipFill>
                        <a:blip r:embed="rId48"/>
                        <a:srcRect/>
                        <a:stretch>
                          <a:fillRect/>
                        </a:stretch>
                      </pic:blipFill>
                      <pic:spPr>
                        <a:xfrm>
                          <a:off x="0" y="0"/>
                          <a:ext cx="5753989" cy="12700"/>
                        </a:xfrm>
                        <a:prstGeom prst="rect"/>
                        <a:ln/>
                      </pic:spPr>
                    </pic:pic>
                  </a:graphicData>
                </a:graphic>
              </wp:anchor>
            </w:drawing>
          </mc:Fallback>
        </mc:AlternateContent>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5568061" cy="12700"/>
                <wp:effectExtent b="0" l="0" r="0" t="0"/>
                <wp:wrapTopAndBottom distB="0" distT="0"/>
                <wp:docPr id="33" name=""/>
                <a:graphic>
                  <a:graphicData uri="http://schemas.microsoft.com/office/word/2010/wordprocessingShape">
                    <wps:wsp>
                      <wps:cNvSpPr/>
                      <wps:cNvPr id="49" name="Shape 49"/>
                      <wps:spPr>
                        <a:xfrm>
                          <a:off x="2765170" y="3778477"/>
                          <a:ext cx="5568061" cy="304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5568061" cy="12700"/>
                <wp:effectExtent b="0" l="0" r="0" t="0"/>
                <wp:wrapTopAndBottom distB="0" distT="0"/>
                <wp:docPr id="33" name="image24.png"/>
                <a:graphic>
                  <a:graphicData uri="http://schemas.openxmlformats.org/drawingml/2006/picture">
                    <pic:pic>
                      <pic:nvPicPr>
                        <pic:cNvPr id="0" name="image24.png"/>
                        <pic:cNvPicPr preferRelativeResize="0"/>
                      </pic:nvPicPr>
                      <pic:blipFill>
                        <a:blip r:embed="rId49"/>
                        <a:srcRect/>
                        <a:stretch>
                          <a:fillRect/>
                        </a:stretch>
                      </pic:blipFill>
                      <pic:spPr>
                        <a:xfrm>
                          <a:off x="0" y="0"/>
                          <a:ext cx="5568061" cy="12700"/>
                        </a:xfrm>
                        <a:prstGeom prst="rect"/>
                        <a:ln/>
                      </pic:spPr>
                    </pic:pic>
                  </a:graphicData>
                </a:graphic>
              </wp:anchor>
            </w:drawing>
          </mc:Fallback>
        </mc:AlternateContent>
      </w:r>
    </w:p>
    <w:p w:rsidR="00000000" w:rsidDel="00000000" w:rsidP="00000000" w:rsidRDefault="00000000" w:rsidRPr="00000000" w14:paraId="0000064D">
      <w:pPr>
        <w:tabs>
          <w:tab w:val="right" w:pos="10169"/>
        </w:tabs>
        <w:spacing w:before="0" w:line="244" w:lineRule="auto"/>
        <w:ind w:left="1098" w:right="0" w:firstLine="0"/>
        <w:jc w:val="left"/>
        <w:rPr>
          <w:sz w:val="24"/>
          <w:szCs w:val="24"/>
        </w:rPr>
        <w:sectPr>
          <w:headerReference r:id="rId50" w:type="default"/>
          <w:footerReference r:id="rId51" w:type="default"/>
          <w:type w:val="nextPage"/>
          <w:pgSz w:h="16840" w:w="11910" w:orient="portrait"/>
          <w:pgMar w:bottom="280" w:top="620" w:left="320" w:right="820" w:header="0" w:footer="0"/>
        </w:sectPr>
      </w:pPr>
      <w:r w:rsidDel="00000000" w:rsidR="00000000" w:rsidRPr="00000000">
        <w:rPr>
          <w:i w:val="1"/>
          <w:sz w:val="20"/>
          <w:szCs w:val="20"/>
          <w:vertAlign w:val="baseline"/>
          <w:rtl w:val="0"/>
        </w:rPr>
        <w:t xml:space="preserve">Rapport d’audit des états financiers au 31 décembre 2016</w:t>
        <w:tab/>
      </w:r>
      <w:r w:rsidDel="00000000" w:rsidR="00000000" w:rsidRPr="00000000">
        <w:rPr>
          <w:sz w:val="24"/>
          <w:szCs w:val="24"/>
          <w:rtl w:val="0"/>
        </w:rPr>
        <w:t xml:space="preserve">31</w:t>
      </w:r>
    </w:p>
    <w:p w:rsidR="00000000" w:rsidDel="00000000" w:rsidP="00000000" w:rsidRDefault="00000000" w:rsidRPr="00000000" w14:paraId="0000064E">
      <w:pPr>
        <w:spacing w:before="69" w:lineRule="auto"/>
        <w:ind w:left="1098" w:right="0" w:firstLine="0"/>
        <w:jc w:val="left"/>
        <w:rPr>
          <w:i w:val="1"/>
          <w:sz w:val="18"/>
          <w:szCs w:val="18"/>
        </w:rPr>
      </w:pPr>
      <w:r w:rsidDel="00000000" w:rsidR="00000000" w:rsidRPr="00000000">
        <w:rPr/>
        <w:drawing>
          <wp:anchor allowOverlap="1" behindDoc="0" distB="0" distT="0" distL="0" distR="0" hidden="0" layoutInCell="1" locked="0" relativeHeight="0" simplePos="0">
            <wp:simplePos x="0" y="0"/>
            <wp:positionH relativeFrom="page">
              <wp:posOffset>205740</wp:posOffset>
            </wp:positionH>
            <wp:positionV relativeFrom="page">
              <wp:posOffset>70768</wp:posOffset>
            </wp:positionV>
            <wp:extent cx="7214992" cy="10500073"/>
            <wp:effectExtent b="0" l="0" r="0" t="0"/>
            <wp:wrapNone/>
            <wp:docPr id="50" name="image26.jpg"/>
            <a:graphic>
              <a:graphicData uri="http://schemas.openxmlformats.org/drawingml/2006/picture">
                <pic:pic>
                  <pic:nvPicPr>
                    <pic:cNvPr id="0" name="image26.jpg"/>
                    <pic:cNvPicPr preferRelativeResize="0"/>
                  </pic:nvPicPr>
                  <pic:blipFill>
                    <a:blip r:embed="rId52"/>
                    <a:srcRect b="0" l="0" r="0" t="0"/>
                    <a:stretch>
                      <a:fillRect/>
                    </a:stretch>
                  </pic:blipFill>
                  <pic:spPr>
                    <a:xfrm>
                      <a:off x="0" y="0"/>
                      <a:ext cx="7214992" cy="10500073"/>
                    </a:xfrm>
                    <a:prstGeom prst="rect"/>
                    <a:ln/>
                  </pic:spPr>
                </pic:pic>
              </a:graphicData>
            </a:graphic>
          </wp:anchor>
        </w:drawing>
      </w:r>
      <w:r w:rsidDel="00000000" w:rsidR="00000000" w:rsidRPr="00000000">
        <w:rPr>
          <w:i w:val="1"/>
          <w:sz w:val="18"/>
          <w:szCs w:val="18"/>
          <w:rtl w:val="0"/>
        </w:rPr>
        <w:t xml:space="preserve">Programme de Développement des Exportations et des Marchés Agro-Sylvio Pastoraux (PRODEX)-Crédit N°5532-NE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Square wrapText="bothSides" distB="0" distT="0" distL="114300" distR="114300"/>
                <wp:docPr id="21" name=""/>
                <a:graphic>
                  <a:graphicData uri="http://schemas.microsoft.com/office/word/2010/wordprocessingShape">
                    <wps:wsp>
                      <wps:cNvSpPr/>
                      <wps:cNvPr id="7" name="Shape 7"/>
                      <wps:spPr>
                        <a:xfrm>
                          <a:off x="2672206" y="3776952"/>
                          <a:ext cx="5753989"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5753989" cy="12700"/>
                <wp:effectExtent b="0" l="0" r="0" t="0"/>
                <wp:wrapSquare wrapText="bothSides" distB="0" distT="0" distL="114300" distR="114300"/>
                <wp:docPr id="21" name="image10.png"/>
                <a:graphic>
                  <a:graphicData uri="http://schemas.openxmlformats.org/drawingml/2006/picture">
                    <pic:pic>
                      <pic:nvPicPr>
                        <pic:cNvPr id="0" name="image10.png"/>
                        <pic:cNvPicPr preferRelativeResize="0"/>
                      </pic:nvPicPr>
                      <pic:blipFill>
                        <a:blip r:embed="rId53"/>
                        <a:srcRect/>
                        <a:stretch>
                          <a:fillRect/>
                        </a:stretch>
                      </pic:blipFill>
                      <pic:spPr>
                        <a:xfrm>
                          <a:off x="0" y="0"/>
                          <a:ext cx="5753989" cy="12700"/>
                        </a:xfrm>
                        <a:prstGeom prst="rect"/>
                        <a:ln/>
                      </pic:spPr>
                    </pic:pic>
                  </a:graphicData>
                </a:graphic>
              </wp:anchor>
            </w:drawing>
          </mc:Fallback>
        </mc:AlternateContent>
      </w:r>
    </w:p>
    <w:p w:rsidR="00000000" w:rsidDel="00000000" w:rsidP="00000000" w:rsidRDefault="00000000" w:rsidRPr="00000000" w14:paraId="0000064F">
      <w:pPr>
        <w:pStyle w:val="Heading2"/>
        <w:spacing w:before="503" w:lineRule="auto"/>
        <w:ind w:left="2068" w:firstLine="0"/>
        <w:rPr/>
      </w:pPr>
      <w:bookmarkStart w:colFirst="0" w:colLast="0" w:name="_heading=h.1y810tw" w:id="21"/>
      <w:bookmarkEnd w:id="21"/>
      <w:r w:rsidDel="00000000" w:rsidR="00000000" w:rsidRPr="00000000">
        <w:rPr>
          <w:rtl w:val="0"/>
        </w:rPr>
        <w:t xml:space="preserve">ETAT DE RECONSTITUTION DU COMPTE SPECIAL AU 31/12/2016</w:t>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5568061" cy="12700"/>
                <wp:effectExtent b="0" l="0" r="0" t="0"/>
                <wp:wrapTopAndBottom distB="0" distT="0"/>
                <wp:docPr id="37" name=""/>
                <a:graphic>
                  <a:graphicData uri="http://schemas.microsoft.com/office/word/2010/wordprocessingShape">
                    <wps:wsp>
                      <wps:cNvSpPr/>
                      <wps:cNvPr id="53" name="Shape 53"/>
                      <wps:spPr>
                        <a:xfrm>
                          <a:off x="2765170" y="3778477"/>
                          <a:ext cx="5568061" cy="304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5568061" cy="12700"/>
                <wp:effectExtent b="0" l="0" r="0" t="0"/>
                <wp:wrapTopAndBottom distB="0" distT="0"/>
                <wp:docPr id="37" name="image30.png"/>
                <a:graphic>
                  <a:graphicData uri="http://schemas.openxmlformats.org/drawingml/2006/picture">
                    <pic:pic>
                      <pic:nvPicPr>
                        <pic:cNvPr id="0" name="image30.png"/>
                        <pic:cNvPicPr preferRelativeResize="0"/>
                      </pic:nvPicPr>
                      <pic:blipFill>
                        <a:blip r:embed="rId54"/>
                        <a:srcRect/>
                        <a:stretch>
                          <a:fillRect/>
                        </a:stretch>
                      </pic:blipFill>
                      <pic:spPr>
                        <a:xfrm>
                          <a:off x="0" y="0"/>
                          <a:ext cx="5568061" cy="12700"/>
                        </a:xfrm>
                        <a:prstGeom prst="rect"/>
                        <a:ln/>
                      </pic:spPr>
                    </pic:pic>
                  </a:graphicData>
                </a:graphic>
              </wp:anchor>
            </w:drawing>
          </mc:Fallback>
        </mc:AlternateContent>
      </w:r>
    </w:p>
    <w:p w:rsidR="00000000" w:rsidDel="00000000" w:rsidP="00000000" w:rsidRDefault="00000000" w:rsidRPr="00000000" w14:paraId="0000068D">
      <w:pPr>
        <w:tabs>
          <w:tab w:val="left" w:pos="9929"/>
        </w:tabs>
        <w:spacing w:before="0" w:lineRule="auto"/>
        <w:ind w:left="1098" w:right="0" w:firstLine="0"/>
        <w:jc w:val="left"/>
        <w:rPr>
          <w:sz w:val="24"/>
          <w:szCs w:val="24"/>
        </w:rPr>
        <w:sectPr>
          <w:headerReference r:id="rId55" w:type="default"/>
          <w:footerReference r:id="rId56" w:type="default"/>
          <w:type w:val="nextPage"/>
          <w:pgSz w:h="16840" w:w="11910" w:orient="portrait"/>
          <w:pgMar w:bottom="280" w:top="620" w:left="320" w:right="820" w:header="0" w:footer="0"/>
        </w:sectPr>
      </w:pPr>
      <w:r w:rsidDel="00000000" w:rsidR="00000000" w:rsidRPr="00000000">
        <w:rPr>
          <w:i w:val="1"/>
          <w:sz w:val="20"/>
          <w:szCs w:val="20"/>
          <w:vertAlign w:val="baseline"/>
          <w:rtl w:val="0"/>
        </w:rPr>
        <w:t xml:space="preserve">Rapport d’audit des états financiers au 31 décembre 2016</w:t>
        <w:tab/>
      </w:r>
      <w:r w:rsidDel="00000000" w:rsidR="00000000" w:rsidRPr="00000000">
        <w:rPr>
          <w:sz w:val="24"/>
          <w:szCs w:val="24"/>
          <w:rtl w:val="0"/>
        </w:rPr>
        <w:t xml:space="preserve">32</w:t>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sectPr>
      <w:headerReference r:id="rId57" w:type="default"/>
      <w:footerReference r:id="rId58" w:type="default"/>
      <w:type w:val="nextPage"/>
      <w:pgSz w:h="16840" w:w="11910" w:orient="portrait"/>
      <w:pgMar w:bottom="280" w:top="1580" w:left="320" w:right="8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882700</wp:posOffset>
              </wp:positionH>
              <wp:positionV relativeFrom="page">
                <wp:posOffset>612393</wp:posOffset>
              </wp:positionV>
              <wp:extent cx="5753989" cy="12700"/>
              <wp:effectExtent b="0" l="0" r="0" t="0"/>
              <wp:wrapSquare wrapText="bothSides" distB="0" distT="0" distL="114300" distR="114300"/>
              <wp:docPr id="41" name=""/>
              <a:graphic>
                <a:graphicData uri="http://schemas.microsoft.com/office/word/2010/wordprocessingShape">
                  <wps:wsp>
                    <wps:cNvSpPr/>
                    <wps:cNvPr id="66" name="Shape 66"/>
                    <wps:spPr>
                      <a:xfrm>
                        <a:off x="2469006" y="3776952"/>
                        <a:ext cx="5753989"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882700</wp:posOffset>
              </wp:positionH>
              <wp:positionV relativeFrom="page">
                <wp:posOffset>612393</wp:posOffset>
              </wp:positionV>
              <wp:extent cx="5753989" cy="12700"/>
              <wp:effectExtent b="0" l="0" r="0" t="0"/>
              <wp:wrapSquare wrapText="bothSides" distB="0" distT="0" distL="114300" distR="114300"/>
              <wp:docPr id="41"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5753989" cy="12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883526</wp:posOffset>
              </wp:positionH>
              <wp:positionV relativeFrom="page">
                <wp:posOffset>436943</wp:posOffset>
              </wp:positionV>
              <wp:extent cx="5494655" cy="161925"/>
              <wp:effectExtent b="0" l="0" r="0" t="0"/>
              <wp:wrapSquare wrapText="bothSides" distB="0" distT="0" distL="114300" distR="114300"/>
              <wp:docPr id="17" name=""/>
              <a:graphic>
                <a:graphicData uri="http://schemas.microsoft.com/office/word/2010/wordprocessingShape">
                  <wps:wsp>
                    <wps:cNvSpPr/>
                    <wps:cNvPr id="3" name="Shape 3"/>
                    <wps:spPr>
                      <a:xfrm>
                        <a:off x="2603435" y="3703800"/>
                        <a:ext cx="5485130" cy="152400"/>
                      </a:xfrm>
                      <a:custGeom>
                        <a:rect b="b" l="l" r="r" t="t"/>
                        <a:pathLst>
                          <a:path extrusionOk="0" h="152400" w="5485130">
                            <a:moveTo>
                              <a:pt x="0" y="0"/>
                            </a:moveTo>
                            <a:lnTo>
                              <a:pt x="0" y="152400"/>
                            </a:lnTo>
                            <a:lnTo>
                              <a:pt x="5485130" y="152400"/>
                            </a:lnTo>
                            <a:lnTo>
                              <a:pt x="5485130"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Programme de Développement des Exportations et des Marchés Agro-Sylvio Pastoraux (PRODEX)-Crédit N°5532-NE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883526</wp:posOffset>
              </wp:positionH>
              <wp:positionV relativeFrom="page">
                <wp:posOffset>436943</wp:posOffset>
              </wp:positionV>
              <wp:extent cx="5494655" cy="161925"/>
              <wp:effectExtent b="0" l="0" r="0" t="0"/>
              <wp:wrapSquare wrapText="bothSides" distB="0" distT="0" distL="114300" distR="114300"/>
              <wp:docPr id="17"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494655" cy="16192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882700</wp:posOffset>
              </wp:positionH>
              <wp:positionV relativeFrom="page">
                <wp:posOffset>612393</wp:posOffset>
              </wp:positionV>
              <wp:extent cx="5753989" cy="12700"/>
              <wp:effectExtent b="0" l="0" r="0" t="0"/>
              <wp:wrapSquare wrapText="bothSides" distB="0" distT="0" distL="114300" distR="114300"/>
              <wp:docPr id="20" name=""/>
              <a:graphic>
                <a:graphicData uri="http://schemas.microsoft.com/office/word/2010/wordprocessingShape">
                  <wps:wsp>
                    <wps:cNvSpPr/>
                    <wps:cNvPr id="6" name="Shape 6"/>
                    <wps:spPr>
                      <a:xfrm>
                        <a:off x="2469006" y="3776952"/>
                        <a:ext cx="5753989"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882700</wp:posOffset>
              </wp:positionH>
              <wp:positionV relativeFrom="page">
                <wp:posOffset>612393</wp:posOffset>
              </wp:positionV>
              <wp:extent cx="5753989" cy="12700"/>
              <wp:effectExtent b="0" l="0" r="0" t="0"/>
              <wp:wrapSquare wrapText="bothSides" distB="0" distT="0" distL="114300" distR="114300"/>
              <wp:docPr id="2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753989" cy="12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883526</wp:posOffset>
              </wp:positionH>
              <wp:positionV relativeFrom="page">
                <wp:posOffset>436943</wp:posOffset>
              </wp:positionV>
              <wp:extent cx="5494655" cy="161925"/>
              <wp:effectExtent b="0" l="0" r="0" t="0"/>
              <wp:wrapSquare wrapText="bothSides" distB="0" distT="0" distL="114300" distR="114300"/>
              <wp:docPr id="30" name=""/>
              <a:graphic>
                <a:graphicData uri="http://schemas.microsoft.com/office/word/2010/wordprocessingShape">
                  <wps:wsp>
                    <wps:cNvSpPr/>
                    <wps:cNvPr id="44" name="Shape 44"/>
                    <wps:spPr>
                      <a:xfrm>
                        <a:off x="2603435" y="3703800"/>
                        <a:ext cx="5485130" cy="152400"/>
                      </a:xfrm>
                      <a:custGeom>
                        <a:rect b="b" l="l" r="r" t="t"/>
                        <a:pathLst>
                          <a:path extrusionOk="0" h="152400" w="5485130">
                            <a:moveTo>
                              <a:pt x="0" y="0"/>
                            </a:moveTo>
                            <a:lnTo>
                              <a:pt x="0" y="152400"/>
                            </a:lnTo>
                            <a:lnTo>
                              <a:pt x="5485130" y="152400"/>
                            </a:lnTo>
                            <a:lnTo>
                              <a:pt x="5485130"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Programme de Développement des Exportations et des Marchés Agro-Sylvio Pastoraux (PRODEX)-Crédit N°5532-NE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883526</wp:posOffset>
              </wp:positionH>
              <wp:positionV relativeFrom="page">
                <wp:posOffset>436943</wp:posOffset>
              </wp:positionV>
              <wp:extent cx="5494655" cy="161925"/>
              <wp:effectExtent b="0" l="0" r="0" t="0"/>
              <wp:wrapSquare wrapText="bothSides" distB="0" distT="0" distL="114300" distR="114300"/>
              <wp:docPr id="30"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5494655" cy="161925"/>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1518" w:hanging="420"/>
      </w:pPr>
      <w:rPr/>
    </w:lvl>
    <w:lvl w:ilvl="1">
      <w:start w:val="2"/>
      <w:numFmt w:val="decimal"/>
      <w:lvlText w:val="%1.%2."/>
      <w:lvlJc w:val="left"/>
      <w:pPr>
        <w:ind w:left="1518" w:hanging="420"/>
      </w:pPr>
      <w:rPr>
        <w:rFonts w:ascii="Times New Roman" w:cs="Times New Roman" w:eastAsia="Times New Roman" w:hAnsi="Times New Roman"/>
        <w:b w:val="1"/>
        <w:sz w:val="24"/>
        <w:szCs w:val="24"/>
      </w:rPr>
    </w:lvl>
    <w:lvl w:ilvl="2">
      <w:start w:val="1"/>
      <w:numFmt w:val="lowerLetter"/>
      <w:lvlText w:val="(%3)"/>
      <w:lvlJc w:val="left"/>
      <w:pPr>
        <w:ind w:left="1818" w:hanging="360"/>
      </w:pPr>
      <w:rPr>
        <w:rFonts w:ascii="Times New Roman" w:cs="Times New Roman" w:eastAsia="Times New Roman" w:hAnsi="Times New Roman"/>
        <w:sz w:val="24"/>
        <w:szCs w:val="24"/>
      </w:rPr>
    </w:lvl>
    <w:lvl w:ilvl="3">
      <w:start w:val="0"/>
      <w:numFmt w:val="bullet"/>
      <w:lvlText w:val="•"/>
      <w:lvlJc w:val="left"/>
      <w:pPr>
        <w:ind w:left="3808" w:hanging="360"/>
      </w:pPr>
      <w:rPr/>
    </w:lvl>
    <w:lvl w:ilvl="4">
      <w:start w:val="0"/>
      <w:numFmt w:val="bullet"/>
      <w:lvlText w:val="•"/>
      <w:lvlJc w:val="left"/>
      <w:pPr>
        <w:ind w:left="4802" w:hanging="360"/>
      </w:pPr>
      <w:rPr/>
    </w:lvl>
    <w:lvl w:ilvl="5">
      <w:start w:val="0"/>
      <w:numFmt w:val="bullet"/>
      <w:lvlText w:val="•"/>
      <w:lvlJc w:val="left"/>
      <w:pPr>
        <w:ind w:left="5796" w:hanging="360"/>
      </w:pPr>
      <w:rPr/>
    </w:lvl>
    <w:lvl w:ilvl="6">
      <w:start w:val="0"/>
      <w:numFmt w:val="bullet"/>
      <w:lvlText w:val="•"/>
      <w:lvlJc w:val="left"/>
      <w:pPr>
        <w:ind w:left="6790" w:hanging="360"/>
      </w:pPr>
      <w:rPr/>
    </w:lvl>
    <w:lvl w:ilvl="7">
      <w:start w:val="0"/>
      <w:numFmt w:val="bullet"/>
      <w:lvlText w:val="•"/>
      <w:lvlJc w:val="left"/>
      <w:pPr>
        <w:ind w:left="7784" w:hanging="360"/>
      </w:pPr>
      <w:rPr/>
    </w:lvl>
    <w:lvl w:ilvl="8">
      <w:start w:val="0"/>
      <w:numFmt w:val="bullet"/>
      <w:lvlText w:val="•"/>
      <w:lvlJc w:val="left"/>
      <w:pPr>
        <w:ind w:left="8778" w:hanging="360"/>
      </w:pPr>
      <w:rPr/>
    </w:lvl>
  </w:abstractNum>
  <w:abstractNum w:abstractNumId="2">
    <w:lvl w:ilvl="0">
      <w:start w:val="1"/>
      <w:numFmt w:val="lowerLetter"/>
      <w:lvlText w:val="(%1)"/>
      <w:lvlJc w:val="left"/>
      <w:pPr>
        <w:ind w:left="1518" w:hanging="360"/>
      </w:pPr>
      <w:rPr/>
    </w:lvl>
    <w:lvl w:ilvl="1">
      <w:start w:val="0"/>
      <w:numFmt w:val="bullet"/>
      <w:lvlText w:val="•"/>
      <w:lvlJc w:val="left"/>
      <w:pPr>
        <w:ind w:left="2444" w:hanging="360"/>
      </w:pPr>
      <w:rPr/>
    </w:lvl>
    <w:lvl w:ilvl="2">
      <w:start w:val="0"/>
      <w:numFmt w:val="bullet"/>
      <w:lvlText w:val="•"/>
      <w:lvlJc w:val="left"/>
      <w:pPr>
        <w:ind w:left="3369" w:hanging="360"/>
      </w:pPr>
      <w:rPr/>
    </w:lvl>
    <w:lvl w:ilvl="3">
      <w:start w:val="0"/>
      <w:numFmt w:val="bullet"/>
      <w:lvlText w:val="•"/>
      <w:lvlJc w:val="left"/>
      <w:pPr>
        <w:ind w:left="4293" w:hanging="360"/>
      </w:pPr>
      <w:rPr/>
    </w:lvl>
    <w:lvl w:ilvl="4">
      <w:start w:val="0"/>
      <w:numFmt w:val="bullet"/>
      <w:lvlText w:val="•"/>
      <w:lvlJc w:val="left"/>
      <w:pPr>
        <w:ind w:left="5218" w:hanging="360"/>
      </w:pPr>
      <w:rPr/>
    </w:lvl>
    <w:lvl w:ilvl="5">
      <w:start w:val="0"/>
      <w:numFmt w:val="bullet"/>
      <w:lvlText w:val="•"/>
      <w:lvlJc w:val="left"/>
      <w:pPr>
        <w:ind w:left="6143" w:hanging="360"/>
      </w:pPr>
      <w:rPr/>
    </w:lvl>
    <w:lvl w:ilvl="6">
      <w:start w:val="0"/>
      <w:numFmt w:val="bullet"/>
      <w:lvlText w:val="•"/>
      <w:lvlJc w:val="left"/>
      <w:pPr>
        <w:ind w:left="7067" w:hanging="360"/>
      </w:pPr>
      <w:rPr/>
    </w:lvl>
    <w:lvl w:ilvl="7">
      <w:start w:val="0"/>
      <w:numFmt w:val="bullet"/>
      <w:lvlText w:val="•"/>
      <w:lvlJc w:val="left"/>
      <w:pPr>
        <w:ind w:left="7992" w:hanging="360"/>
      </w:pPr>
      <w:rPr/>
    </w:lvl>
    <w:lvl w:ilvl="8">
      <w:start w:val="0"/>
      <w:numFmt w:val="bullet"/>
      <w:lvlText w:val="•"/>
      <w:lvlJc w:val="left"/>
      <w:pPr>
        <w:ind w:left="8917" w:hanging="360"/>
      </w:pPr>
      <w:rPr/>
    </w:lvl>
  </w:abstractNum>
  <w:abstractNum w:abstractNumId="3">
    <w:lvl w:ilvl="0">
      <w:start w:val="1"/>
      <w:numFmt w:val="upperLetter"/>
      <w:lvlText w:val="%1)"/>
      <w:lvlJc w:val="left"/>
      <w:pPr>
        <w:ind w:left="1470" w:hanging="372"/>
      </w:pPr>
      <w:rPr>
        <w:rFonts w:ascii="Times New Roman" w:cs="Times New Roman" w:eastAsia="Times New Roman" w:hAnsi="Times New Roman"/>
        <w:b w:val="1"/>
        <w:sz w:val="24"/>
        <w:szCs w:val="24"/>
      </w:rPr>
    </w:lvl>
    <w:lvl w:ilvl="1">
      <w:start w:val="0"/>
      <w:numFmt w:val="bullet"/>
      <w:lvlText w:val="•"/>
      <w:lvlJc w:val="left"/>
      <w:pPr>
        <w:ind w:left="2408" w:hanging="371.9999999999998"/>
      </w:pPr>
      <w:rPr/>
    </w:lvl>
    <w:lvl w:ilvl="2">
      <w:start w:val="0"/>
      <w:numFmt w:val="bullet"/>
      <w:lvlText w:val="•"/>
      <w:lvlJc w:val="left"/>
      <w:pPr>
        <w:ind w:left="3337" w:hanging="372"/>
      </w:pPr>
      <w:rPr/>
    </w:lvl>
    <w:lvl w:ilvl="3">
      <w:start w:val="0"/>
      <w:numFmt w:val="bullet"/>
      <w:lvlText w:val="•"/>
      <w:lvlJc w:val="left"/>
      <w:pPr>
        <w:ind w:left="4265" w:hanging="372"/>
      </w:pPr>
      <w:rPr/>
    </w:lvl>
    <w:lvl w:ilvl="4">
      <w:start w:val="0"/>
      <w:numFmt w:val="bullet"/>
      <w:lvlText w:val="•"/>
      <w:lvlJc w:val="left"/>
      <w:pPr>
        <w:ind w:left="5194" w:hanging="372"/>
      </w:pPr>
      <w:rPr/>
    </w:lvl>
    <w:lvl w:ilvl="5">
      <w:start w:val="0"/>
      <w:numFmt w:val="bullet"/>
      <w:lvlText w:val="•"/>
      <w:lvlJc w:val="left"/>
      <w:pPr>
        <w:ind w:left="6123" w:hanging="372.0000000000009"/>
      </w:pPr>
      <w:rPr/>
    </w:lvl>
    <w:lvl w:ilvl="6">
      <w:start w:val="0"/>
      <w:numFmt w:val="bullet"/>
      <w:lvlText w:val="•"/>
      <w:lvlJc w:val="left"/>
      <w:pPr>
        <w:ind w:left="7051" w:hanging="372"/>
      </w:pPr>
      <w:rPr/>
    </w:lvl>
    <w:lvl w:ilvl="7">
      <w:start w:val="0"/>
      <w:numFmt w:val="bullet"/>
      <w:lvlText w:val="•"/>
      <w:lvlJc w:val="left"/>
      <w:pPr>
        <w:ind w:left="7980" w:hanging="372"/>
      </w:pPr>
      <w:rPr/>
    </w:lvl>
    <w:lvl w:ilvl="8">
      <w:start w:val="0"/>
      <w:numFmt w:val="bullet"/>
      <w:lvlText w:val="•"/>
      <w:lvlJc w:val="left"/>
      <w:pPr>
        <w:ind w:left="8909" w:hanging="372"/>
      </w:pPr>
      <w:rPr/>
    </w:lvl>
  </w:abstractNum>
  <w:abstractNum w:abstractNumId="4">
    <w:lvl w:ilvl="0">
      <w:start w:val="0"/>
      <w:numFmt w:val="bullet"/>
      <w:lvlText w:val=""/>
      <w:lvlJc w:val="left"/>
      <w:pPr>
        <w:ind w:left="1878" w:hanging="360"/>
      </w:pPr>
      <w:rPr/>
    </w:lvl>
    <w:lvl w:ilvl="1">
      <w:start w:val="0"/>
      <w:numFmt w:val="bullet"/>
      <w:lvlText w:val="•"/>
      <w:lvlJc w:val="left"/>
      <w:pPr>
        <w:ind w:left="2768" w:hanging="360"/>
      </w:pPr>
      <w:rPr/>
    </w:lvl>
    <w:lvl w:ilvl="2">
      <w:start w:val="0"/>
      <w:numFmt w:val="bullet"/>
      <w:lvlText w:val="•"/>
      <w:lvlJc w:val="left"/>
      <w:pPr>
        <w:ind w:left="3657" w:hanging="360"/>
      </w:pPr>
      <w:rPr/>
    </w:lvl>
    <w:lvl w:ilvl="3">
      <w:start w:val="0"/>
      <w:numFmt w:val="bullet"/>
      <w:lvlText w:val="•"/>
      <w:lvlJc w:val="left"/>
      <w:pPr>
        <w:ind w:left="4545" w:hanging="360"/>
      </w:pPr>
      <w:rPr/>
    </w:lvl>
    <w:lvl w:ilvl="4">
      <w:start w:val="0"/>
      <w:numFmt w:val="bullet"/>
      <w:lvlText w:val="•"/>
      <w:lvlJc w:val="left"/>
      <w:pPr>
        <w:ind w:left="5434" w:hanging="360"/>
      </w:pPr>
      <w:rPr/>
    </w:lvl>
    <w:lvl w:ilvl="5">
      <w:start w:val="0"/>
      <w:numFmt w:val="bullet"/>
      <w:lvlText w:val="•"/>
      <w:lvlJc w:val="left"/>
      <w:pPr>
        <w:ind w:left="6323" w:hanging="360"/>
      </w:pPr>
      <w:rPr/>
    </w:lvl>
    <w:lvl w:ilvl="6">
      <w:start w:val="0"/>
      <w:numFmt w:val="bullet"/>
      <w:lvlText w:val="•"/>
      <w:lvlJc w:val="left"/>
      <w:pPr>
        <w:ind w:left="7211" w:hanging="360"/>
      </w:pPr>
      <w:rPr/>
    </w:lvl>
    <w:lvl w:ilvl="7">
      <w:start w:val="0"/>
      <w:numFmt w:val="bullet"/>
      <w:lvlText w:val="•"/>
      <w:lvlJc w:val="left"/>
      <w:pPr>
        <w:ind w:left="8100" w:hanging="360"/>
      </w:pPr>
      <w:rPr/>
    </w:lvl>
    <w:lvl w:ilvl="8">
      <w:start w:val="0"/>
      <w:numFmt w:val="bullet"/>
      <w:lvlText w:val="•"/>
      <w:lvlJc w:val="left"/>
      <w:pPr>
        <w:ind w:left="8989" w:hanging="360"/>
      </w:pPr>
      <w:rPr/>
    </w:lvl>
  </w:abstractNum>
  <w:abstractNum w:abstractNumId="5">
    <w:lvl w:ilvl="0">
      <w:start w:val="1"/>
      <w:numFmt w:val="lowerRoman"/>
      <w:lvlText w:val="(%1)"/>
      <w:lvlJc w:val="left"/>
      <w:pPr>
        <w:ind w:left="1703" w:hanging="605"/>
      </w:pPr>
      <w:rPr>
        <w:rFonts w:ascii="Times New Roman" w:cs="Times New Roman" w:eastAsia="Times New Roman" w:hAnsi="Times New Roman"/>
        <w:b w:val="1"/>
        <w:sz w:val="24"/>
        <w:szCs w:val="24"/>
      </w:rPr>
    </w:lvl>
    <w:lvl w:ilvl="1">
      <w:start w:val="0"/>
      <w:numFmt w:val="bullet"/>
      <w:lvlText w:val="-"/>
      <w:lvlJc w:val="left"/>
      <w:pPr>
        <w:ind w:left="1818" w:hanging="360"/>
      </w:pPr>
      <w:rPr/>
    </w:lvl>
    <w:lvl w:ilvl="2">
      <w:start w:val="0"/>
      <w:numFmt w:val="bullet"/>
      <w:lvlText w:val="•"/>
      <w:lvlJc w:val="left"/>
      <w:pPr>
        <w:ind w:left="2814" w:hanging="360"/>
      </w:pPr>
      <w:rPr/>
    </w:lvl>
    <w:lvl w:ilvl="3">
      <w:start w:val="0"/>
      <w:numFmt w:val="bullet"/>
      <w:lvlText w:val="•"/>
      <w:lvlJc w:val="left"/>
      <w:pPr>
        <w:ind w:left="3808" w:hanging="360"/>
      </w:pPr>
      <w:rPr/>
    </w:lvl>
    <w:lvl w:ilvl="4">
      <w:start w:val="0"/>
      <w:numFmt w:val="bullet"/>
      <w:lvlText w:val="•"/>
      <w:lvlJc w:val="left"/>
      <w:pPr>
        <w:ind w:left="4802" w:hanging="360"/>
      </w:pPr>
      <w:rPr/>
    </w:lvl>
    <w:lvl w:ilvl="5">
      <w:start w:val="0"/>
      <w:numFmt w:val="bullet"/>
      <w:lvlText w:val="•"/>
      <w:lvlJc w:val="left"/>
      <w:pPr>
        <w:ind w:left="5796" w:hanging="360"/>
      </w:pPr>
      <w:rPr/>
    </w:lvl>
    <w:lvl w:ilvl="6">
      <w:start w:val="0"/>
      <w:numFmt w:val="bullet"/>
      <w:lvlText w:val="•"/>
      <w:lvlJc w:val="left"/>
      <w:pPr>
        <w:ind w:left="6790" w:hanging="360"/>
      </w:pPr>
      <w:rPr/>
    </w:lvl>
    <w:lvl w:ilvl="7">
      <w:start w:val="0"/>
      <w:numFmt w:val="bullet"/>
      <w:lvlText w:val="•"/>
      <w:lvlJc w:val="left"/>
      <w:pPr>
        <w:ind w:left="7784" w:hanging="360"/>
      </w:pPr>
      <w:rPr/>
    </w:lvl>
    <w:lvl w:ilvl="8">
      <w:start w:val="0"/>
      <w:numFmt w:val="bullet"/>
      <w:lvlText w:val="•"/>
      <w:lvlJc w:val="left"/>
      <w:pPr>
        <w:ind w:left="8778" w:hanging="360"/>
      </w:pPr>
      <w:rPr/>
    </w:lvl>
  </w:abstractNum>
  <w:abstractNum w:abstractNumId="6">
    <w:lvl w:ilvl="0">
      <w:start w:val="1"/>
      <w:numFmt w:val="decimal"/>
      <w:lvlText w:val="%1."/>
      <w:lvlJc w:val="left"/>
      <w:pPr>
        <w:ind w:left="1338" w:hanging="240"/>
      </w:pPr>
      <w:rPr>
        <w:rFonts w:ascii="Times New Roman" w:cs="Times New Roman" w:eastAsia="Times New Roman" w:hAnsi="Times New Roman"/>
        <w:b w:val="1"/>
        <w:sz w:val="24"/>
        <w:szCs w:val="24"/>
      </w:rPr>
    </w:lvl>
    <w:lvl w:ilvl="1">
      <w:start w:val="1"/>
      <w:numFmt w:val="decimal"/>
      <w:lvlText w:val="%1.%2"/>
      <w:lvlJc w:val="left"/>
      <w:pPr>
        <w:ind w:left="1458" w:hanging="360"/>
      </w:pPr>
      <w:rPr>
        <w:rFonts w:ascii="Times New Roman" w:cs="Times New Roman" w:eastAsia="Times New Roman" w:hAnsi="Times New Roman"/>
        <w:b w:val="1"/>
        <w:sz w:val="24"/>
        <w:szCs w:val="24"/>
      </w:rPr>
    </w:lvl>
    <w:lvl w:ilvl="2">
      <w:start w:val="0"/>
      <w:numFmt w:val="bullet"/>
      <w:lvlText w:val="-"/>
      <w:lvlJc w:val="left"/>
      <w:pPr>
        <w:ind w:left="1818" w:hanging="360"/>
      </w:pPr>
      <w:rPr>
        <w:rFonts w:ascii="Arial" w:cs="Arial" w:eastAsia="Arial" w:hAnsi="Arial"/>
        <w:sz w:val="24"/>
        <w:szCs w:val="24"/>
      </w:rPr>
    </w:lvl>
    <w:lvl w:ilvl="3">
      <w:start w:val="0"/>
      <w:numFmt w:val="bullet"/>
      <w:lvlText w:val="•"/>
      <w:lvlJc w:val="left"/>
      <w:pPr>
        <w:ind w:left="2938" w:hanging="360"/>
      </w:pPr>
      <w:rPr/>
    </w:lvl>
    <w:lvl w:ilvl="4">
      <w:start w:val="0"/>
      <w:numFmt w:val="bullet"/>
      <w:lvlText w:val="•"/>
      <w:lvlJc w:val="left"/>
      <w:pPr>
        <w:ind w:left="4056" w:hanging="360"/>
      </w:pPr>
      <w:rPr/>
    </w:lvl>
    <w:lvl w:ilvl="5">
      <w:start w:val="0"/>
      <w:numFmt w:val="bullet"/>
      <w:lvlText w:val="•"/>
      <w:lvlJc w:val="left"/>
      <w:pPr>
        <w:ind w:left="5174" w:hanging="360"/>
      </w:pPr>
      <w:rPr/>
    </w:lvl>
    <w:lvl w:ilvl="6">
      <w:start w:val="0"/>
      <w:numFmt w:val="bullet"/>
      <w:lvlText w:val="•"/>
      <w:lvlJc w:val="left"/>
      <w:pPr>
        <w:ind w:left="6293" w:hanging="360"/>
      </w:pPr>
      <w:rPr/>
    </w:lvl>
    <w:lvl w:ilvl="7">
      <w:start w:val="0"/>
      <w:numFmt w:val="bullet"/>
      <w:lvlText w:val="•"/>
      <w:lvlJc w:val="left"/>
      <w:pPr>
        <w:ind w:left="7411" w:hanging="360"/>
      </w:pPr>
      <w:rPr/>
    </w:lvl>
    <w:lvl w:ilvl="8">
      <w:start w:val="0"/>
      <w:numFmt w:val="bullet"/>
      <w:lvlText w:val="•"/>
      <w:lvlJc w:val="left"/>
      <w:pPr>
        <w:ind w:left="8529" w:hanging="360"/>
      </w:pPr>
      <w:rPr/>
    </w:lvl>
  </w:abstractNum>
  <w:abstractNum w:abstractNumId="7">
    <w:lvl w:ilvl="0">
      <w:start w:val="0"/>
      <w:numFmt w:val="bullet"/>
      <w:lvlText w:val="-"/>
      <w:lvlJc w:val="left"/>
      <w:pPr>
        <w:ind w:left="1458" w:hanging="360"/>
      </w:pPr>
      <w:rPr>
        <w:rFonts w:ascii="Times New Roman" w:cs="Times New Roman" w:eastAsia="Times New Roman" w:hAnsi="Times New Roman"/>
        <w:sz w:val="24"/>
        <w:szCs w:val="24"/>
      </w:rPr>
    </w:lvl>
    <w:lvl w:ilvl="1">
      <w:start w:val="0"/>
      <w:numFmt w:val="bullet"/>
      <w:lvlText w:val="•"/>
      <w:lvlJc w:val="left"/>
      <w:pPr>
        <w:ind w:left="2390" w:hanging="360"/>
      </w:pPr>
      <w:rPr/>
    </w:lvl>
    <w:lvl w:ilvl="2">
      <w:start w:val="0"/>
      <w:numFmt w:val="bullet"/>
      <w:lvlText w:val="•"/>
      <w:lvlJc w:val="left"/>
      <w:pPr>
        <w:ind w:left="3321" w:hanging="360"/>
      </w:pPr>
      <w:rPr/>
    </w:lvl>
    <w:lvl w:ilvl="3">
      <w:start w:val="0"/>
      <w:numFmt w:val="bullet"/>
      <w:lvlText w:val="•"/>
      <w:lvlJc w:val="left"/>
      <w:pPr>
        <w:ind w:left="4251" w:hanging="360"/>
      </w:pPr>
      <w:rPr/>
    </w:lvl>
    <w:lvl w:ilvl="4">
      <w:start w:val="0"/>
      <w:numFmt w:val="bullet"/>
      <w:lvlText w:val="•"/>
      <w:lvlJc w:val="left"/>
      <w:pPr>
        <w:ind w:left="5182" w:hanging="360"/>
      </w:pPr>
      <w:rPr/>
    </w:lvl>
    <w:lvl w:ilvl="5">
      <w:start w:val="0"/>
      <w:numFmt w:val="bullet"/>
      <w:lvlText w:val="•"/>
      <w:lvlJc w:val="left"/>
      <w:pPr>
        <w:ind w:left="6113" w:hanging="360"/>
      </w:pPr>
      <w:rPr/>
    </w:lvl>
    <w:lvl w:ilvl="6">
      <w:start w:val="0"/>
      <w:numFmt w:val="bullet"/>
      <w:lvlText w:val="•"/>
      <w:lvlJc w:val="left"/>
      <w:pPr>
        <w:ind w:left="7043" w:hanging="360"/>
      </w:pPr>
      <w:rPr/>
    </w:lvl>
    <w:lvl w:ilvl="7">
      <w:start w:val="0"/>
      <w:numFmt w:val="bullet"/>
      <w:lvlText w:val="•"/>
      <w:lvlJc w:val="left"/>
      <w:pPr>
        <w:ind w:left="7974" w:hanging="360"/>
      </w:pPr>
      <w:rPr/>
    </w:lvl>
    <w:lvl w:ilvl="8">
      <w:start w:val="0"/>
      <w:numFmt w:val="bullet"/>
      <w:lvlText w:val="•"/>
      <w:lvlJc w:val="left"/>
      <w:pPr>
        <w:ind w:left="8905" w:hanging="360"/>
      </w:pPr>
      <w:rPr/>
    </w:lvl>
  </w:abstractNum>
  <w:abstractNum w:abstractNumId="8">
    <w:lvl w:ilvl="0">
      <w:start w:val="0"/>
      <w:numFmt w:val="bullet"/>
      <w:lvlText w:val="-"/>
      <w:lvlJc w:val="left"/>
      <w:pPr>
        <w:ind w:left="1811" w:hanging="356"/>
      </w:pPr>
      <w:rPr>
        <w:rFonts w:ascii="Times New Roman" w:cs="Times New Roman" w:eastAsia="Times New Roman" w:hAnsi="Times New Roman"/>
        <w:sz w:val="24"/>
        <w:szCs w:val="24"/>
      </w:rPr>
    </w:lvl>
    <w:lvl w:ilvl="1">
      <w:start w:val="0"/>
      <w:numFmt w:val="bullet"/>
      <w:lvlText w:val="•"/>
      <w:lvlJc w:val="left"/>
      <w:pPr>
        <w:ind w:left="2714" w:hanging="356"/>
      </w:pPr>
      <w:rPr/>
    </w:lvl>
    <w:lvl w:ilvl="2">
      <w:start w:val="0"/>
      <w:numFmt w:val="bullet"/>
      <w:lvlText w:val="•"/>
      <w:lvlJc w:val="left"/>
      <w:pPr>
        <w:ind w:left="3609" w:hanging="356.00000000000045"/>
      </w:pPr>
      <w:rPr/>
    </w:lvl>
    <w:lvl w:ilvl="3">
      <w:start w:val="0"/>
      <w:numFmt w:val="bullet"/>
      <w:lvlText w:val="•"/>
      <w:lvlJc w:val="left"/>
      <w:pPr>
        <w:ind w:left="4503" w:hanging="356"/>
      </w:pPr>
      <w:rPr/>
    </w:lvl>
    <w:lvl w:ilvl="4">
      <w:start w:val="0"/>
      <w:numFmt w:val="bullet"/>
      <w:lvlText w:val="•"/>
      <w:lvlJc w:val="left"/>
      <w:pPr>
        <w:ind w:left="5398" w:hanging="356.0000000000009"/>
      </w:pPr>
      <w:rPr/>
    </w:lvl>
    <w:lvl w:ilvl="5">
      <w:start w:val="0"/>
      <w:numFmt w:val="bullet"/>
      <w:lvlText w:val="•"/>
      <w:lvlJc w:val="left"/>
      <w:pPr>
        <w:ind w:left="6293" w:hanging="356.0000000000009"/>
      </w:pPr>
      <w:rPr/>
    </w:lvl>
    <w:lvl w:ilvl="6">
      <w:start w:val="0"/>
      <w:numFmt w:val="bullet"/>
      <w:lvlText w:val="•"/>
      <w:lvlJc w:val="left"/>
      <w:pPr>
        <w:ind w:left="7187" w:hanging="356"/>
      </w:pPr>
      <w:rPr/>
    </w:lvl>
    <w:lvl w:ilvl="7">
      <w:start w:val="0"/>
      <w:numFmt w:val="bullet"/>
      <w:lvlText w:val="•"/>
      <w:lvlJc w:val="left"/>
      <w:pPr>
        <w:ind w:left="8082" w:hanging="356"/>
      </w:pPr>
      <w:rPr/>
    </w:lvl>
    <w:lvl w:ilvl="8">
      <w:start w:val="0"/>
      <w:numFmt w:val="bullet"/>
      <w:lvlText w:val="•"/>
      <w:lvlJc w:val="left"/>
      <w:pPr>
        <w:ind w:left="8977" w:hanging="356"/>
      </w:pPr>
      <w:rPr/>
    </w:lvl>
  </w:abstractNum>
  <w:abstractNum w:abstractNumId="9">
    <w:lvl w:ilvl="0">
      <w:start w:val="2"/>
      <w:numFmt w:val="decimal"/>
      <w:lvlText w:val="%1"/>
      <w:lvlJc w:val="left"/>
      <w:pPr>
        <w:ind w:left="1518" w:hanging="420"/>
      </w:pPr>
      <w:rPr/>
    </w:lvl>
    <w:lvl w:ilvl="1">
      <w:start w:val="1"/>
      <w:numFmt w:val="decimal"/>
      <w:lvlText w:val="%1.%2."/>
      <w:lvlJc w:val="left"/>
      <w:pPr>
        <w:ind w:left="1518" w:hanging="420"/>
      </w:pPr>
      <w:rPr>
        <w:b w:val="1"/>
      </w:rPr>
    </w:lvl>
    <w:lvl w:ilvl="2">
      <w:start w:val="0"/>
      <w:numFmt w:val="bullet"/>
      <w:lvlText w:val="-"/>
      <w:lvlJc w:val="left"/>
      <w:pPr>
        <w:ind w:left="1811" w:hanging="356"/>
      </w:pPr>
      <w:rPr>
        <w:rFonts w:ascii="Times New Roman" w:cs="Times New Roman" w:eastAsia="Times New Roman" w:hAnsi="Times New Roman"/>
        <w:sz w:val="24"/>
        <w:szCs w:val="24"/>
      </w:rPr>
    </w:lvl>
    <w:lvl w:ilvl="3">
      <w:start w:val="0"/>
      <w:numFmt w:val="bullet"/>
      <w:lvlText w:val="•"/>
      <w:lvlJc w:val="left"/>
      <w:pPr>
        <w:ind w:left="3808" w:hanging="356"/>
      </w:pPr>
      <w:rPr/>
    </w:lvl>
    <w:lvl w:ilvl="4">
      <w:start w:val="0"/>
      <w:numFmt w:val="bullet"/>
      <w:lvlText w:val="•"/>
      <w:lvlJc w:val="left"/>
      <w:pPr>
        <w:ind w:left="4802" w:hanging="356"/>
      </w:pPr>
      <w:rPr/>
    </w:lvl>
    <w:lvl w:ilvl="5">
      <w:start w:val="0"/>
      <w:numFmt w:val="bullet"/>
      <w:lvlText w:val="•"/>
      <w:lvlJc w:val="left"/>
      <w:pPr>
        <w:ind w:left="5796" w:hanging="356"/>
      </w:pPr>
      <w:rPr/>
    </w:lvl>
    <w:lvl w:ilvl="6">
      <w:start w:val="0"/>
      <w:numFmt w:val="bullet"/>
      <w:lvlText w:val="•"/>
      <w:lvlJc w:val="left"/>
      <w:pPr>
        <w:ind w:left="6790" w:hanging="356"/>
      </w:pPr>
      <w:rPr/>
    </w:lvl>
    <w:lvl w:ilvl="7">
      <w:start w:val="0"/>
      <w:numFmt w:val="bullet"/>
      <w:lvlText w:val="•"/>
      <w:lvlJc w:val="left"/>
      <w:pPr>
        <w:ind w:left="7784" w:hanging="356"/>
      </w:pPr>
      <w:rPr/>
    </w:lvl>
    <w:lvl w:ilvl="8">
      <w:start w:val="0"/>
      <w:numFmt w:val="bullet"/>
      <w:lvlText w:val="•"/>
      <w:lvlJc w:val="left"/>
      <w:pPr>
        <w:ind w:left="8778" w:hanging="356"/>
      </w:pPr>
      <w:rPr/>
    </w:lvl>
  </w:abstractNum>
  <w:abstractNum w:abstractNumId="10">
    <w:lvl w:ilvl="0">
      <w:start w:val="4"/>
      <w:numFmt w:val="decimal"/>
      <w:lvlText w:val="%1."/>
      <w:lvlJc w:val="left"/>
      <w:pPr>
        <w:ind w:left="1340" w:hanging="242"/>
      </w:pPr>
      <w:rPr>
        <w:rFonts w:ascii="Calibri" w:cs="Calibri" w:eastAsia="Calibri" w:hAnsi="Calibri"/>
        <w:b w:val="1"/>
        <w:sz w:val="24"/>
        <w:szCs w:val="24"/>
      </w:rPr>
    </w:lvl>
    <w:lvl w:ilvl="1">
      <w:start w:val="1"/>
      <w:numFmt w:val="decimal"/>
      <w:lvlText w:val="%1.%2."/>
      <w:lvlJc w:val="left"/>
      <w:pPr>
        <w:ind w:left="1729" w:hanging="391"/>
      </w:pPr>
      <w:rPr>
        <w:rFonts w:ascii="Calibri" w:cs="Calibri" w:eastAsia="Calibri" w:hAnsi="Calibri"/>
        <w:b w:val="1"/>
        <w:sz w:val="22"/>
        <w:szCs w:val="22"/>
      </w:rPr>
    </w:lvl>
    <w:lvl w:ilvl="2">
      <w:start w:val="0"/>
      <w:numFmt w:val="bullet"/>
      <w:lvlText w:val="•"/>
      <w:lvlJc w:val="left"/>
      <w:pPr>
        <w:ind w:left="2725" w:hanging="391"/>
      </w:pPr>
      <w:rPr/>
    </w:lvl>
    <w:lvl w:ilvl="3">
      <w:start w:val="0"/>
      <w:numFmt w:val="bullet"/>
      <w:lvlText w:val="•"/>
      <w:lvlJc w:val="left"/>
      <w:pPr>
        <w:ind w:left="3730" w:hanging="391"/>
      </w:pPr>
      <w:rPr/>
    </w:lvl>
    <w:lvl w:ilvl="4">
      <w:start w:val="0"/>
      <w:numFmt w:val="bullet"/>
      <w:lvlText w:val="•"/>
      <w:lvlJc w:val="left"/>
      <w:pPr>
        <w:ind w:left="4735" w:hanging="391"/>
      </w:pPr>
      <w:rPr/>
    </w:lvl>
    <w:lvl w:ilvl="5">
      <w:start w:val="0"/>
      <w:numFmt w:val="bullet"/>
      <w:lvlText w:val="•"/>
      <w:lvlJc w:val="left"/>
      <w:pPr>
        <w:ind w:left="5740" w:hanging="391"/>
      </w:pPr>
      <w:rPr/>
    </w:lvl>
    <w:lvl w:ilvl="6">
      <w:start w:val="0"/>
      <w:numFmt w:val="bullet"/>
      <w:lvlText w:val="•"/>
      <w:lvlJc w:val="left"/>
      <w:pPr>
        <w:ind w:left="6745" w:hanging="391"/>
      </w:pPr>
      <w:rPr/>
    </w:lvl>
    <w:lvl w:ilvl="7">
      <w:start w:val="0"/>
      <w:numFmt w:val="bullet"/>
      <w:lvlText w:val="•"/>
      <w:lvlJc w:val="left"/>
      <w:pPr>
        <w:ind w:left="7750" w:hanging="391"/>
      </w:pPr>
      <w:rPr/>
    </w:lvl>
    <w:lvl w:ilvl="8">
      <w:start w:val="0"/>
      <w:numFmt w:val="bullet"/>
      <w:lvlText w:val="•"/>
      <w:lvlJc w:val="left"/>
      <w:pPr>
        <w:ind w:left="8756" w:hanging="391"/>
      </w:pPr>
      <w:rPr/>
    </w:lvl>
  </w:abstractNum>
  <w:abstractNum w:abstractNumId="11">
    <w:lvl w:ilvl="0">
      <w:start w:val="2"/>
      <w:numFmt w:val="decimal"/>
      <w:lvlText w:val="%1"/>
      <w:lvlJc w:val="left"/>
      <w:pPr>
        <w:ind w:left="1729" w:hanging="391"/>
      </w:pPr>
      <w:rPr/>
    </w:lvl>
    <w:lvl w:ilvl="1">
      <w:start w:val="1"/>
      <w:numFmt w:val="decimal"/>
      <w:lvlText w:val="%1.%2."/>
      <w:lvlJc w:val="left"/>
      <w:pPr>
        <w:ind w:left="1729" w:hanging="391"/>
      </w:pPr>
      <w:rPr>
        <w:rFonts w:ascii="Calibri" w:cs="Calibri" w:eastAsia="Calibri" w:hAnsi="Calibri"/>
        <w:b w:val="1"/>
        <w:sz w:val="22"/>
        <w:szCs w:val="22"/>
      </w:rPr>
    </w:lvl>
    <w:lvl w:ilvl="2">
      <w:start w:val="0"/>
      <w:numFmt w:val="bullet"/>
      <w:lvlText w:val="•"/>
      <w:lvlJc w:val="left"/>
      <w:pPr>
        <w:ind w:left="3529" w:hanging="391.00000000000045"/>
      </w:pPr>
      <w:rPr/>
    </w:lvl>
    <w:lvl w:ilvl="3">
      <w:start w:val="0"/>
      <w:numFmt w:val="bullet"/>
      <w:lvlText w:val="•"/>
      <w:lvlJc w:val="left"/>
      <w:pPr>
        <w:ind w:left="4433" w:hanging="391"/>
      </w:pPr>
      <w:rPr/>
    </w:lvl>
    <w:lvl w:ilvl="4">
      <w:start w:val="0"/>
      <w:numFmt w:val="bullet"/>
      <w:lvlText w:val="•"/>
      <w:lvlJc w:val="left"/>
      <w:pPr>
        <w:ind w:left="5338" w:hanging="391.0000000000009"/>
      </w:pPr>
      <w:rPr/>
    </w:lvl>
    <w:lvl w:ilvl="5">
      <w:start w:val="0"/>
      <w:numFmt w:val="bullet"/>
      <w:lvlText w:val="•"/>
      <w:lvlJc w:val="left"/>
      <w:pPr>
        <w:ind w:left="6243" w:hanging="391.0000000000009"/>
      </w:pPr>
      <w:rPr/>
    </w:lvl>
    <w:lvl w:ilvl="6">
      <w:start w:val="0"/>
      <w:numFmt w:val="bullet"/>
      <w:lvlText w:val="•"/>
      <w:lvlJc w:val="left"/>
      <w:pPr>
        <w:ind w:left="7147" w:hanging="391"/>
      </w:pPr>
      <w:rPr/>
    </w:lvl>
    <w:lvl w:ilvl="7">
      <w:start w:val="0"/>
      <w:numFmt w:val="bullet"/>
      <w:lvlText w:val="•"/>
      <w:lvlJc w:val="left"/>
      <w:pPr>
        <w:ind w:left="8052" w:hanging="391"/>
      </w:pPr>
      <w:rPr/>
    </w:lvl>
    <w:lvl w:ilvl="8">
      <w:start w:val="0"/>
      <w:numFmt w:val="bullet"/>
      <w:lvlText w:val="•"/>
      <w:lvlJc w:val="left"/>
      <w:pPr>
        <w:ind w:left="8957" w:hanging="391"/>
      </w:pPr>
      <w:rPr/>
    </w:lvl>
  </w:abstractNum>
  <w:abstractNum w:abstractNumId="12">
    <w:lvl w:ilvl="0">
      <w:start w:val="0"/>
      <w:numFmt w:val="bullet"/>
      <w:lvlText w:val="-"/>
      <w:lvlJc w:val="left"/>
      <w:pPr>
        <w:ind w:left="1818" w:hanging="360"/>
      </w:pPr>
      <w:rPr>
        <w:rFonts w:ascii="Times New Roman" w:cs="Times New Roman" w:eastAsia="Times New Roman" w:hAnsi="Times New Roman"/>
        <w:sz w:val="24"/>
        <w:szCs w:val="24"/>
      </w:rPr>
    </w:lvl>
    <w:lvl w:ilvl="1">
      <w:start w:val="0"/>
      <w:numFmt w:val="bullet"/>
      <w:lvlText w:val="•"/>
      <w:lvlJc w:val="left"/>
      <w:pPr>
        <w:ind w:left="2714" w:hanging="360"/>
      </w:pPr>
      <w:rPr/>
    </w:lvl>
    <w:lvl w:ilvl="2">
      <w:start w:val="0"/>
      <w:numFmt w:val="bullet"/>
      <w:lvlText w:val="•"/>
      <w:lvlJc w:val="left"/>
      <w:pPr>
        <w:ind w:left="3609" w:hanging="360"/>
      </w:pPr>
      <w:rPr/>
    </w:lvl>
    <w:lvl w:ilvl="3">
      <w:start w:val="0"/>
      <w:numFmt w:val="bullet"/>
      <w:lvlText w:val="•"/>
      <w:lvlJc w:val="left"/>
      <w:pPr>
        <w:ind w:left="4503" w:hanging="360"/>
      </w:pPr>
      <w:rPr/>
    </w:lvl>
    <w:lvl w:ilvl="4">
      <w:start w:val="0"/>
      <w:numFmt w:val="bullet"/>
      <w:lvlText w:val="•"/>
      <w:lvlJc w:val="left"/>
      <w:pPr>
        <w:ind w:left="5398" w:hanging="360"/>
      </w:pPr>
      <w:rPr/>
    </w:lvl>
    <w:lvl w:ilvl="5">
      <w:start w:val="0"/>
      <w:numFmt w:val="bullet"/>
      <w:lvlText w:val="•"/>
      <w:lvlJc w:val="left"/>
      <w:pPr>
        <w:ind w:left="6293" w:hanging="360"/>
      </w:pPr>
      <w:rPr/>
    </w:lvl>
    <w:lvl w:ilvl="6">
      <w:start w:val="0"/>
      <w:numFmt w:val="bullet"/>
      <w:lvlText w:val="•"/>
      <w:lvlJc w:val="left"/>
      <w:pPr>
        <w:ind w:left="7187" w:hanging="360"/>
      </w:pPr>
      <w:rPr/>
    </w:lvl>
    <w:lvl w:ilvl="7">
      <w:start w:val="0"/>
      <w:numFmt w:val="bullet"/>
      <w:lvlText w:val="•"/>
      <w:lvlJc w:val="left"/>
      <w:pPr>
        <w:ind w:left="8082" w:hanging="360"/>
      </w:pPr>
      <w:rPr/>
    </w:lvl>
    <w:lvl w:ilvl="8">
      <w:start w:val="0"/>
      <w:numFmt w:val="bullet"/>
      <w:lvlText w:val="•"/>
      <w:lvlJc w:val="left"/>
      <w:pPr>
        <w:ind w:left="8977" w:hanging="360"/>
      </w:pPr>
      <w:rPr/>
    </w:lvl>
  </w:abstractNum>
  <w:abstractNum w:abstractNumId="13">
    <w:lvl w:ilvl="0">
      <w:start w:val="4"/>
      <w:numFmt w:val="decimal"/>
      <w:lvlText w:val="%1"/>
      <w:lvlJc w:val="left"/>
      <w:pPr>
        <w:ind w:left="1518" w:hanging="420"/>
      </w:pPr>
      <w:rPr/>
    </w:lvl>
    <w:lvl w:ilvl="1">
      <w:start w:val="1"/>
      <w:numFmt w:val="decimal"/>
      <w:lvlText w:val="%1.%2."/>
      <w:lvlJc w:val="left"/>
      <w:pPr>
        <w:ind w:left="1518" w:hanging="420"/>
      </w:pPr>
      <w:rPr>
        <w:rFonts w:ascii="Times New Roman" w:cs="Times New Roman" w:eastAsia="Times New Roman" w:hAnsi="Times New Roman"/>
        <w:b w:val="1"/>
        <w:sz w:val="24"/>
        <w:szCs w:val="24"/>
      </w:rPr>
    </w:lvl>
    <w:lvl w:ilvl="2">
      <w:start w:val="0"/>
      <w:numFmt w:val="bullet"/>
      <w:lvlText w:val="•"/>
      <w:lvlJc w:val="left"/>
      <w:pPr>
        <w:ind w:left="3369" w:hanging="420"/>
      </w:pPr>
      <w:rPr/>
    </w:lvl>
    <w:lvl w:ilvl="3">
      <w:start w:val="0"/>
      <w:numFmt w:val="bullet"/>
      <w:lvlText w:val="•"/>
      <w:lvlJc w:val="left"/>
      <w:pPr>
        <w:ind w:left="4293" w:hanging="420"/>
      </w:pPr>
      <w:rPr/>
    </w:lvl>
    <w:lvl w:ilvl="4">
      <w:start w:val="0"/>
      <w:numFmt w:val="bullet"/>
      <w:lvlText w:val="•"/>
      <w:lvlJc w:val="left"/>
      <w:pPr>
        <w:ind w:left="5218" w:hanging="420"/>
      </w:pPr>
      <w:rPr/>
    </w:lvl>
    <w:lvl w:ilvl="5">
      <w:start w:val="0"/>
      <w:numFmt w:val="bullet"/>
      <w:lvlText w:val="•"/>
      <w:lvlJc w:val="left"/>
      <w:pPr>
        <w:ind w:left="6143" w:hanging="420"/>
      </w:pPr>
      <w:rPr/>
    </w:lvl>
    <w:lvl w:ilvl="6">
      <w:start w:val="0"/>
      <w:numFmt w:val="bullet"/>
      <w:lvlText w:val="•"/>
      <w:lvlJc w:val="left"/>
      <w:pPr>
        <w:ind w:left="7067" w:hanging="420"/>
      </w:pPr>
      <w:rPr/>
    </w:lvl>
    <w:lvl w:ilvl="7">
      <w:start w:val="0"/>
      <w:numFmt w:val="bullet"/>
      <w:lvlText w:val="•"/>
      <w:lvlJc w:val="left"/>
      <w:pPr>
        <w:ind w:left="7992" w:hanging="420"/>
      </w:pPr>
      <w:rPr/>
    </w:lvl>
    <w:lvl w:ilvl="8">
      <w:start w:val="0"/>
      <w:numFmt w:val="bullet"/>
      <w:lvlText w:val="•"/>
      <w:lvlJc w:val="left"/>
      <w:pPr>
        <w:ind w:left="8917" w:hanging="420"/>
      </w:pPr>
      <w:rPr/>
    </w:lvl>
  </w:abstractNum>
  <w:abstractNum w:abstractNumId="14">
    <w:lvl w:ilvl="0">
      <w:start w:val="1"/>
      <w:numFmt w:val="lowerLetter"/>
      <w:lvlText w:val="(%1)"/>
      <w:lvlJc w:val="left"/>
      <w:pPr>
        <w:ind w:left="1818" w:hanging="360"/>
      </w:pPr>
      <w:rPr>
        <w:rFonts w:ascii="Times New Roman" w:cs="Times New Roman" w:eastAsia="Times New Roman" w:hAnsi="Times New Roman"/>
        <w:sz w:val="24"/>
        <w:szCs w:val="24"/>
      </w:rPr>
    </w:lvl>
    <w:lvl w:ilvl="1">
      <w:start w:val="0"/>
      <w:numFmt w:val="bullet"/>
      <w:lvlText w:val="•"/>
      <w:lvlJc w:val="left"/>
      <w:pPr>
        <w:ind w:left="2714" w:hanging="360"/>
      </w:pPr>
      <w:rPr/>
    </w:lvl>
    <w:lvl w:ilvl="2">
      <w:start w:val="0"/>
      <w:numFmt w:val="bullet"/>
      <w:lvlText w:val="•"/>
      <w:lvlJc w:val="left"/>
      <w:pPr>
        <w:ind w:left="3609" w:hanging="360"/>
      </w:pPr>
      <w:rPr/>
    </w:lvl>
    <w:lvl w:ilvl="3">
      <w:start w:val="0"/>
      <w:numFmt w:val="bullet"/>
      <w:lvlText w:val="•"/>
      <w:lvlJc w:val="left"/>
      <w:pPr>
        <w:ind w:left="4503" w:hanging="360"/>
      </w:pPr>
      <w:rPr/>
    </w:lvl>
    <w:lvl w:ilvl="4">
      <w:start w:val="0"/>
      <w:numFmt w:val="bullet"/>
      <w:lvlText w:val="•"/>
      <w:lvlJc w:val="left"/>
      <w:pPr>
        <w:ind w:left="5398" w:hanging="360"/>
      </w:pPr>
      <w:rPr/>
    </w:lvl>
    <w:lvl w:ilvl="5">
      <w:start w:val="0"/>
      <w:numFmt w:val="bullet"/>
      <w:lvlText w:val="•"/>
      <w:lvlJc w:val="left"/>
      <w:pPr>
        <w:ind w:left="6293" w:hanging="360"/>
      </w:pPr>
      <w:rPr/>
    </w:lvl>
    <w:lvl w:ilvl="6">
      <w:start w:val="0"/>
      <w:numFmt w:val="bullet"/>
      <w:lvlText w:val="•"/>
      <w:lvlJc w:val="left"/>
      <w:pPr>
        <w:ind w:left="7187" w:hanging="360"/>
      </w:pPr>
      <w:rPr/>
    </w:lvl>
    <w:lvl w:ilvl="7">
      <w:start w:val="0"/>
      <w:numFmt w:val="bullet"/>
      <w:lvlText w:val="•"/>
      <w:lvlJc w:val="left"/>
      <w:pPr>
        <w:ind w:left="8082" w:hanging="360"/>
      </w:pPr>
      <w:rPr/>
    </w:lvl>
    <w:lvl w:ilvl="8">
      <w:start w:val="0"/>
      <w:numFmt w:val="bullet"/>
      <w:lvlText w:val="•"/>
      <w:lvlJc w:val="left"/>
      <w:pPr>
        <w:ind w:left="8977" w:hanging="360"/>
      </w:pPr>
      <w:rPr/>
    </w:lvl>
  </w:abstractNum>
  <w:abstractNum w:abstractNumId="15">
    <w:lvl w:ilvl="0">
      <w:start w:val="1"/>
      <w:numFmt w:val="decimal"/>
      <w:lvlText w:val="%1."/>
      <w:lvlJc w:val="left"/>
      <w:pPr>
        <w:ind w:left="1340" w:hanging="242"/>
      </w:pPr>
      <w:rPr>
        <w:rFonts w:ascii="Calibri" w:cs="Calibri" w:eastAsia="Calibri" w:hAnsi="Calibri"/>
        <w:b w:val="1"/>
        <w:sz w:val="24"/>
        <w:szCs w:val="24"/>
      </w:rPr>
    </w:lvl>
    <w:lvl w:ilvl="1">
      <w:start w:val="1"/>
      <w:numFmt w:val="decimal"/>
      <w:lvlText w:val="%1.%2"/>
      <w:lvlJc w:val="left"/>
      <w:pPr>
        <w:ind w:left="1671" w:hanging="333"/>
      </w:pPr>
      <w:rPr>
        <w:rFonts w:ascii="Calibri" w:cs="Calibri" w:eastAsia="Calibri" w:hAnsi="Calibri"/>
        <w:b w:val="1"/>
        <w:sz w:val="22"/>
        <w:szCs w:val="22"/>
      </w:rPr>
    </w:lvl>
    <w:lvl w:ilvl="2">
      <w:start w:val="0"/>
      <w:numFmt w:val="bullet"/>
      <w:lvlText w:val="•"/>
      <w:lvlJc w:val="left"/>
      <w:pPr>
        <w:ind w:left="2689" w:hanging="333.00000000000045"/>
      </w:pPr>
      <w:rPr/>
    </w:lvl>
    <w:lvl w:ilvl="3">
      <w:start w:val="0"/>
      <w:numFmt w:val="bullet"/>
      <w:lvlText w:val="•"/>
      <w:lvlJc w:val="left"/>
      <w:pPr>
        <w:ind w:left="3699" w:hanging="333.00000000000045"/>
      </w:pPr>
      <w:rPr/>
    </w:lvl>
    <w:lvl w:ilvl="4">
      <w:start w:val="0"/>
      <w:numFmt w:val="bullet"/>
      <w:lvlText w:val="•"/>
      <w:lvlJc w:val="left"/>
      <w:pPr>
        <w:ind w:left="4708" w:hanging="333"/>
      </w:pPr>
      <w:rPr/>
    </w:lvl>
    <w:lvl w:ilvl="5">
      <w:start w:val="0"/>
      <w:numFmt w:val="bullet"/>
      <w:lvlText w:val="•"/>
      <w:lvlJc w:val="left"/>
      <w:pPr>
        <w:ind w:left="5718" w:hanging="333"/>
      </w:pPr>
      <w:rPr/>
    </w:lvl>
    <w:lvl w:ilvl="6">
      <w:start w:val="0"/>
      <w:numFmt w:val="bullet"/>
      <w:lvlText w:val="•"/>
      <w:lvlJc w:val="left"/>
      <w:pPr>
        <w:ind w:left="6728" w:hanging="333"/>
      </w:pPr>
      <w:rPr/>
    </w:lvl>
    <w:lvl w:ilvl="7">
      <w:start w:val="0"/>
      <w:numFmt w:val="bullet"/>
      <w:lvlText w:val="•"/>
      <w:lvlJc w:val="left"/>
      <w:pPr>
        <w:ind w:left="7737" w:hanging="332.9999999999991"/>
      </w:pPr>
      <w:rPr/>
    </w:lvl>
    <w:lvl w:ilvl="8">
      <w:start w:val="0"/>
      <w:numFmt w:val="bullet"/>
      <w:lvlText w:val="•"/>
      <w:lvlJc w:val="left"/>
      <w:pPr>
        <w:ind w:left="8747" w:hanging="333"/>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51" w:lineRule="auto"/>
      <w:ind w:left="1138"/>
    </w:pPr>
    <w:rPr>
      <w:rFonts w:ascii="Times New Roman" w:cs="Times New Roman" w:eastAsia="Times New Roman" w:hAnsi="Times New Roman"/>
      <w:sz w:val="25"/>
      <w:szCs w:val="25"/>
    </w:rPr>
  </w:style>
  <w:style w:type="paragraph" w:styleId="Heading2">
    <w:name w:val="heading 2"/>
    <w:basedOn w:val="Normal"/>
    <w:next w:val="Normal"/>
    <w:pPr>
      <w:ind w:left="1098"/>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204" w:lineRule="auto"/>
      <w:ind w:left="1098"/>
    </w:pPr>
    <w:rPr>
      <w:rFonts w:ascii="Times New Roman" w:cs="Times New Roman" w:eastAsia="Times New Roman" w:hAnsi="Times New Roman"/>
      <w:b w:val="1"/>
      <w:sz w:val="36"/>
      <w:szCs w:val="36"/>
      <w:u w:val="single"/>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imes New Roman" w:cs="Times New Roman" w:eastAsia="Times New Roman" w:hAnsi="Times New Roman"/>
      <w:lang w:bidi="ar-SA" w:eastAsia="en-US" w:val="fr-FR"/>
    </w:rPr>
  </w:style>
  <w:style w:type="paragraph" w:styleId="TOC1">
    <w:name w:val="TOC 1"/>
    <w:basedOn w:val="Normal"/>
    <w:uiPriority w:val="1"/>
    <w:qFormat w:val="1"/>
    <w:pPr>
      <w:spacing w:before="120"/>
      <w:ind w:left="1098"/>
    </w:pPr>
    <w:rPr>
      <w:rFonts w:ascii="Calibri" w:cs="Calibri" w:eastAsia="Calibri" w:hAnsi="Calibri"/>
      <w:b w:val="1"/>
      <w:bCs w:val="1"/>
      <w:sz w:val="24"/>
      <w:szCs w:val="24"/>
      <w:lang w:bidi="ar-SA" w:eastAsia="en-US" w:val="fr-FR"/>
    </w:rPr>
  </w:style>
  <w:style w:type="paragraph" w:styleId="TOC2">
    <w:name w:val="TOC 2"/>
    <w:basedOn w:val="Normal"/>
    <w:uiPriority w:val="1"/>
    <w:qFormat w:val="1"/>
    <w:pPr>
      <w:spacing w:before="267"/>
      <w:ind w:left="1098"/>
    </w:pPr>
    <w:rPr>
      <w:rFonts w:ascii="Calibri" w:cs="Calibri" w:eastAsia="Calibri" w:hAnsi="Calibri"/>
      <w:b w:val="1"/>
      <w:bCs w:val="1"/>
      <w:i w:val="1"/>
      <w:lang w:bidi="ar-SA" w:eastAsia="en-US" w:val="fr-FR"/>
    </w:rPr>
  </w:style>
  <w:style w:type="paragraph" w:styleId="TOC3">
    <w:name w:val="TOC 3"/>
    <w:basedOn w:val="Normal"/>
    <w:uiPriority w:val="1"/>
    <w:qFormat w:val="1"/>
    <w:pPr>
      <w:spacing w:before="120"/>
      <w:ind w:left="1671" w:hanging="334"/>
    </w:pPr>
    <w:rPr>
      <w:rFonts w:ascii="Calibri" w:cs="Calibri" w:eastAsia="Calibri" w:hAnsi="Calibri"/>
      <w:b w:val="1"/>
      <w:bCs w:val="1"/>
      <w:sz w:val="22"/>
      <w:szCs w:val="22"/>
      <w:lang w:bidi="ar-SA" w:eastAsia="en-US" w:val="fr-FR"/>
    </w:rPr>
  </w:style>
  <w:style w:type="paragraph" w:styleId="BodyText">
    <w:name w:val="Body Text"/>
    <w:basedOn w:val="Normal"/>
    <w:uiPriority w:val="1"/>
    <w:qFormat w:val="1"/>
    <w:pPr/>
    <w:rPr>
      <w:rFonts w:ascii="Times New Roman" w:cs="Times New Roman" w:eastAsia="Times New Roman" w:hAnsi="Times New Roman"/>
      <w:sz w:val="24"/>
      <w:szCs w:val="24"/>
      <w:lang w:bidi="ar-SA" w:eastAsia="en-US" w:val="fr-FR"/>
    </w:rPr>
  </w:style>
  <w:style w:type="paragraph" w:styleId="Heading1">
    <w:name w:val="Heading 1"/>
    <w:basedOn w:val="Normal"/>
    <w:uiPriority w:val="1"/>
    <w:qFormat w:val="1"/>
    <w:pPr>
      <w:spacing w:before="51"/>
      <w:ind w:left="1138"/>
      <w:outlineLvl w:val="1"/>
    </w:pPr>
    <w:rPr>
      <w:rFonts w:ascii="Times New Roman" w:cs="Times New Roman" w:eastAsia="Times New Roman" w:hAnsi="Times New Roman"/>
      <w:sz w:val="25"/>
      <w:szCs w:val="25"/>
      <w:lang w:bidi="ar-SA" w:eastAsia="en-US" w:val="fr-FR"/>
    </w:rPr>
  </w:style>
  <w:style w:type="paragraph" w:styleId="Heading2">
    <w:name w:val="Heading 2"/>
    <w:basedOn w:val="Normal"/>
    <w:uiPriority w:val="1"/>
    <w:qFormat w:val="1"/>
    <w:pPr>
      <w:ind w:left="1098"/>
      <w:outlineLvl w:val="2"/>
    </w:pPr>
    <w:rPr>
      <w:rFonts w:ascii="Times New Roman" w:cs="Times New Roman" w:eastAsia="Times New Roman" w:hAnsi="Times New Roman"/>
      <w:b w:val="1"/>
      <w:bCs w:val="1"/>
      <w:sz w:val="24"/>
      <w:szCs w:val="24"/>
      <w:lang w:bidi="ar-SA" w:eastAsia="en-US" w:val="fr-FR"/>
    </w:rPr>
  </w:style>
  <w:style w:type="paragraph" w:styleId="Title">
    <w:name w:val="Title"/>
    <w:basedOn w:val="Normal"/>
    <w:uiPriority w:val="1"/>
    <w:qFormat w:val="1"/>
    <w:pPr>
      <w:spacing w:before="204"/>
      <w:ind w:left="1098"/>
    </w:pPr>
    <w:rPr>
      <w:rFonts w:ascii="Times New Roman" w:cs="Times New Roman" w:eastAsia="Times New Roman" w:hAnsi="Times New Roman"/>
      <w:b w:val="1"/>
      <w:bCs w:val="1"/>
      <w:sz w:val="36"/>
      <w:szCs w:val="36"/>
      <w:u w:color="000000" w:val="single"/>
      <w:lang w:bidi="ar-SA" w:eastAsia="en-US" w:val="fr-FR"/>
    </w:rPr>
  </w:style>
  <w:style w:type="paragraph" w:styleId="ListParagraph">
    <w:name w:val="List Paragraph"/>
    <w:basedOn w:val="Normal"/>
    <w:uiPriority w:val="1"/>
    <w:qFormat w:val="1"/>
    <w:pPr>
      <w:ind w:left="1818" w:hanging="361"/>
    </w:pPr>
    <w:rPr>
      <w:rFonts w:ascii="Times New Roman" w:cs="Times New Roman" w:eastAsia="Times New Roman" w:hAnsi="Times New Roman"/>
      <w:lang w:bidi="ar-SA" w:eastAsia="en-US" w:val="fr-FR"/>
    </w:rPr>
  </w:style>
  <w:style w:type="paragraph" w:styleId="TableParagraph">
    <w:name w:val="Table Paragraph"/>
    <w:basedOn w:val="Normal"/>
    <w:uiPriority w:val="1"/>
    <w:qFormat w:val="1"/>
    <w:pPr/>
    <w:rPr>
      <w:rFonts w:ascii="Times New Roman" w:cs="Times New Roman" w:eastAsia="Times New Roman" w:hAnsi="Times New Roman"/>
      <w:lang w:bidi="ar-SA" w:eastAsia="en-US" w:val="fr-F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6.xml"/><Relationship Id="rId42" Type="http://schemas.openxmlformats.org/officeDocument/2006/relationships/image" Target="media/image5.jpg"/><Relationship Id="rId41" Type="http://schemas.openxmlformats.org/officeDocument/2006/relationships/footer" Target="footer5.xml"/><Relationship Id="rId44" Type="http://schemas.openxmlformats.org/officeDocument/2006/relationships/image" Target="media/image7.png"/><Relationship Id="rId43" Type="http://schemas.openxmlformats.org/officeDocument/2006/relationships/image" Target="media/image18.png"/><Relationship Id="rId46" Type="http://schemas.openxmlformats.org/officeDocument/2006/relationships/footer" Target="footer10.xml"/><Relationship Id="rId45" Type="http://schemas.openxmlformats.org/officeDocument/2006/relationships/header" Target="head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jpg"/><Relationship Id="rId48" Type="http://schemas.openxmlformats.org/officeDocument/2006/relationships/image" Target="media/image35.png"/><Relationship Id="rId47" Type="http://schemas.openxmlformats.org/officeDocument/2006/relationships/image" Target="media/image1.jpg"/><Relationship Id="rId49"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niger_prodex@yahoo.fr" TargetMode="External"/><Relationship Id="rId8" Type="http://schemas.openxmlformats.org/officeDocument/2006/relationships/image" Target="media/image28.png"/><Relationship Id="rId31" Type="http://schemas.openxmlformats.org/officeDocument/2006/relationships/footer" Target="footer7.xml"/><Relationship Id="rId30" Type="http://schemas.openxmlformats.org/officeDocument/2006/relationships/header" Target="header7.xml"/><Relationship Id="rId33" Type="http://schemas.openxmlformats.org/officeDocument/2006/relationships/image" Target="media/image12.png"/><Relationship Id="rId32" Type="http://schemas.openxmlformats.org/officeDocument/2006/relationships/image" Target="media/image3.jpg"/><Relationship Id="rId35" Type="http://schemas.openxmlformats.org/officeDocument/2006/relationships/header" Target="header9.xml"/><Relationship Id="rId34" Type="http://schemas.openxmlformats.org/officeDocument/2006/relationships/image" Target="media/image33.png"/><Relationship Id="rId37" Type="http://schemas.openxmlformats.org/officeDocument/2006/relationships/image" Target="media/image19.jpg"/><Relationship Id="rId36" Type="http://schemas.openxmlformats.org/officeDocument/2006/relationships/footer" Target="footer9.xml"/><Relationship Id="rId39" Type="http://schemas.openxmlformats.org/officeDocument/2006/relationships/image" Target="media/image31.png"/><Relationship Id="rId38" Type="http://schemas.openxmlformats.org/officeDocument/2006/relationships/image" Target="media/image2.png"/><Relationship Id="rId20" Type="http://schemas.openxmlformats.org/officeDocument/2006/relationships/image" Target="media/image15.png"/><Relationship Id="rId22" Type="http://schemas.openxmlformats.org/officeDocument/2006/relationships/image" Target="media/image29.png"/><Relationship Id="rId21" Type="http://schemas.openxmlformats.org/officeDocument/2006/relationships/image" Target="media/image13.png"/><Relationship Id="rId24" Type="http://schemas.openxmlformats.org/officeDocument/2006/relationships/image" Target="media/image14.png"/><Relationship Id="rId23" Type="http://schemas.openxmlformats.org/officeDocument/2006/relationships/image" Target="media/image16.png"/><Relationship Id="rId26" Type="http://schemas.openxmlformats.org/officeDocument/2006/relationships/image" Target="media/image6.png"/><Relationship Id="rId25" Type="http://schemas.openxmlformats.org/officeDocument/2006/relationships/image" Target="media/image27.png"/><Relationship Id="rId28" Type="http://schemas.openxmlformats.org/officeDocument/2006/relationships/image" Target="media/image11.png"/><Relationship Id="rId27" Type="http://schemas.openxmlformats.org/officeDocument/2006/relationships/image" Target="media/image9.jpg"/><Relationship Id="rId29" Type="http://schemas.openxmlformats.org/officeDocument/2006/relationships/image" Target="media/image22.png"/><Relationship Id="rId51" Type="http://schemas.openxmlformats.org/officeDocument/2006/relationships/footer" Target="footer8.xml"/><Relationship Id="rId50" Type="http://schemas.openxmlformats.org/officeDocument/2006/relationships/header" Target="header10.xml"/><Relationship Id="rId53" Type="http://schemas.openxmlformats.org/officeDocument/2006/relationships/image" Target="media/image10.png"/><Relationship Id="rId52" Type="http://schemas.openxmlformats.org/officeDocument/2006/relationships/image" Target="media/image26.jpg"/><Relationship Id="rId11" Type="http://schemas.openxmlformats.org/officeDocument/2006/relationships/footer" Target="footer3.xml"/><Relationship Id="rId55" Type="http://schemas.openxmlformats.org/officeDocument/2006/relationships/header" Target="header8.xml"/><Relationship Id="rId10" Type="http://schemas.openxmlformats.org/officeDocument/2006/relationships/header" Target="header2.xml"/><Relationship Id="rId54" Type="http://schemas.openxmlformats.org/officeDocument/2006/relationships/image" Target="media/image30.png"/><Relationship Id="rId13" Type="http://schemas.openxmlformats.org/officeDocument/2006/relationships/header" Target="header3.xml"/><Relationship Id="rId57" Type="http://schemas.openxmlformats.org/officeDocument/2006/relationships/header" Target="header1.xml"/><Relationship Id="rId12" Type="http://schemas.openxmlformats.org/officeDocument/2006/relationships/image" Target="media/image20.jpg"/><Relationship Id="rId56" Type="http://schemas.openxmlformats.org/officeDocument/2006/relationships/footer" Target="footer2.xml"/><Relationship Id="rId15" Type="http://schemas.openxmlformats.org/officeDocument/2006/relationships/header" Target="header5.xml"/><Relationship Id="rId14" Type="http://schemas.openxmlformats.org/officeDocument/2006/relationships/footer" Target="footer4.xml"/><Relationship Id="rId58" Type="http://schemas.openxmlformats.org/officeDocument/2006/relationships/footer" Target="footer1.xml"/><Relationship Id="rId17" Type="http://schemas.openxmlformats.org/officeDocument/2006/relationships/image" Target="media/image23.png"/><Relationship Id="rId16" Type="http://schemas.openxmlformats.org/officeDocument/2006/relationships/footer" Target="footer6.xml"/><Relationship Id="rId19" Type="http://schemas.openxmlformats.org/officeDocument/2006/relationships/image" Target="media/image32.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n1IfLcHJNz5QfGbEXeMTO+hosQ==">AMUW2mXncrIbisZWXVf/bh3tgjLB/qxw82o3Q0d2qg8OovkrVZY3c3CC6iBUD6f9AVjGW1fm9cmc5loInIbubaxZz8r0nPVBGuP1GMhX6rZYH2yvLNdc+rX/ZHQ0DRs94ZJ0Gf/+LjUG2UVpzp8Cuz8XoCsr72vYZq99GE5NXiZ4/YUlGbuNOMb9P8mXtPnKgA1X1i+GLkERk8bP4iDTOvu/ysafPUyoRGIXLScgc8Me4Ob38iswoWn3mM11GJkiqoMjCwNeW4htHM0B+cck8AnKfF9qTTltC4ifWUNUFFxDHeQYgWJa2c/KvlXPNtWg/5w8gcojvPliNd2SdYfGfDO5mu41DN6UjGqQTzr2bVVb1CPSq2eWx90weAo7baH/5fH859wkxEZoDY2AGhqB9KnVIuCGBQtv1HpG2DjW6tFUZyfK9DO0S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2021-01-23T18:10:33Z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2017-06-15T00:00:00Z</vt:filetime>
  </property>
  <property fmtid="{D5CDD505-2E9C-101B-9397-08002B2CF9AE}" pid="3" name="Creator">
    <vt:lpwstr>Microsoft® Word 2016</vt:lpwstr>
  </property>
  <property fmtid="{D5CDD505-2E9C-101B-9397-08002B2CF9AE}" pid="4" name="LastSaved">
    <vt:filetime>2021-01-23T00:00:00Z</vt:filetime>
  </property>
</Properties>
</file>